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66D8" w14:textId="77777777" w:rsidR="005C5383" w:rsidRPr="00297BEF" w:rsidRDefault="005C5383">
      <w:pPr>
        <w:pStyle w:val="Corpsdetexte"/>
        <w:rPr>
          <w:rFonts w:ascii="Times New Roman"/>
          <w:sz w:val="15"/>
        </w:rPr>
      </w:pPr>
    </w:p>
    <w:p w14:paraId="5DFC5B96" w14:textId="77777777" w:rsidR="005C5383" w:rsidRPr="00297BEF" w:rsidRDefault="005C5383">
      <w:pPr>
        <w:pStyle w:val="Corpsdetexte"/>
        <w:rPr>
          <w:rFonts w:ascii="Times New Roman"/>
          <w:sz w:val="15"/>
        </w:rPr>
      </w:pPr>
    </w:p>
    <w:p w14:paraId="355271B8" w14:textId="77777777" w:rsidR="005C5383" w:rsidRPr="00297BEF" w:rsidRDefault="005C5383">
      <w:pPr>
        <w:pStyle w:val="Corpsdetexte"/>
        <w:rPr>
          <w:rFonts w:ascii="Times New Roman"/>
          <w:sz w:val="15"/>
        </w:rPr>
      </w:pPr>
    </w:p>
    <w:p w14:paraId="36E16CB9" w14:textId="77777777" w:rsidR="005C5383" w:rsidRPr="00297BEF" w:rsidRDefault="005C5383">
      <w:pPr>
        <w:pStyle w:val="Corpsdetexte"/>
        <w:rPr>
          <w:rFonts w:ascii="Times New Roman"/>
          <w:sz w:val="15"/>
        </w:rPr>
      </w:pPr>
    </w:p>
    <w:p w14:paraId="0114B6A0" w14:textId="77777777" w:rsidR="005C5383" w:rsidRPr="00297BEF" w:rsidRDefault="005C5383">
      <w:pPr>
        <w:pStyle w:val="Corpsdetexte"/>
        <w:rPr>
          <w:rFonts w:ascii="Times New Roman"/>
          <w:sz w:val="15"/>
        </w:rPr>
      </w:pPr>
    </w:p>
    <w:p w14:paraId="12AEBB32" w14:textId="77777777" w:rsidR="005C5383" w:rsidRPr="00297BEF" w:rsidRDefault="005C5383">
      <w:pPr>
        <w:pStyle w:val="Corpsdetexte"/>
        <w:rPr>
          <w:rFonts w:ascii="Times New Roman"/>
          <w:sz w:val="15"/>
        </w:rPr>
      </w:pPr>
    </w:p>
    <w:p w14:paraId="545020F1" w14:textId="77777777" w:rsidR="005C5383" w:rsidRPr="00297BEF" w:rsidRDefault="005C5383">
      <w:pPr>
        <w:pStyle w:val="Corpsdetexte"/>
        <w:rPr>
          <w:rFonts w:ascii="Times New Roman"/>
          <w:sz w:val="15"/>
        </w:rPr>
      </w:pPr>
    </w:p>
    <w:p w14:paraId="210C903D" w14:textId="77777777" w:rsidR="005C5383" w:rsidRPr="00297BEF" w:rsidRDefault="005C5383">
      <w:pPr>
        <w:pStyle w:val="Corpsdetexte"/>
        <w:spacing w:before="126"/>
        <w:rPr>
          <w:rFonts w:ascii="Times New Roman"/>
          <w:sz w:val="15"/>
        </w:rPr>
      </w:pPr>
    </w:p>
    <w:p w14:paraId="7A06254F" w14:textId="77777777" w:rsidR="005C5383" w:rsidRPr="00297BEF" w:rsidRDefault="00000000">
      <w:pPr>
        <w:ind w:left="285" w:right="8195"/>
        <w:rPr>
          <w:rFonts w:ascii="Arial"/>
          <w:b/>
          <w:sz w:val="15"/>
        </w:rPr>
      </w:pPr>
      <w:r w:rsidRPr="00297BEF">
        <w:rPr>
          <w:rFonts w:ascii="Arial"/>
          <w:b/>
          <w:noProof/>
          <w:sz w:val="15"/>
        </w:rPr>
        <w:drawing>
          <wp:anchor distT="0" distB="0" distL="0" distR="0" simplePos="0" relativeHeight="15729152" behindDoc="0" locked="0" layoutInCell="1" allowOverlap="1" wp14:anchorId="2B097009" wp14:editId="241BD27A">
            <wp:simplePos x="0" y="0"/>
            <wp:positionH relativeFrom="page">
              <wp:posOffset>3802160</wp:posOffset>
            </wp:positionH>
            <wp:positionV relativeFrom="paragraph">
              <wp:posOffset>-953747</wp:posOffset>
            </wp:positionV>
            <wp:extent cx="1793315" cy="124609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93315" cy="1246092"/>
                    </a:xfrm>
                    <a:prstGeom prst="rect">
                      <a:avLst/>
                    </a:prstGeom>
                  </pic:spPr>
                </pic:pic>
              </a:graphicData>
            </a:graphic>
          </wp:anchor>
        </w:drawing>
      </w:r>
      <w:r w:rsidRPr="00297BEF">
        <w:rPr>
          <w:rFonts w:ascii="Arial"/>
          <w:b/>
          <w:spacing w:val="-2"/>
          <w:sz w:val="15"/>
        </w:rPr>
        <w:t>ARBITRATION</w:t>
      </w:r>
      <w:r w:rsidRPr="00297BEF">
        <w:rPr>
          <w:rFonts w:ascii="Arial"/>
          <w:b/>
          <w:sz w:val="15"/>
        </w:rPr>
        <w:t xml:space="preserve"> </w:t>
      </w:r>
      <w:r w:rsidRPr="00297BEF">
        <w:rPr>
          <w:rFonts w:ascii="Arial"/>
          <w:b/>
          <w:spacing w:val="-4"/>
          <w:sz w:val="15"/>
        </w:rPr>
        <w:t>AND</w:t>
      </w:r>
    </w:p>
    <w:p w14:paraId="58D24DE5" w14:textId="77777777" w:rsidR="005C5383" w:rsidRPr="00297BEF" w:rsidRDefault="00000000">
      <w:pPr>
        <w:spacing w:before="1"/>
        <w:ind w:left="285"/>
        <w:rPr>
          <w:rFonts w:ascii="Arial"/>
          <w:b/>
          <w:sz w:val="15"/>
        </w:rPr>
      </w:pPr>
      <w:r w:rsidRPr="00297BEF">
        <w:rPr>
          <w:rFonts w:ascii="Arial"/>
          <w:b/>
          <w:noProof/>
          <w:sz w:val="15"/>
        </w:rPr>
        <mc:AlternateContent>
          <mc:Choice Requires="wps">
            <w:drawing>
              <wp:anchor distT="0" distB="0" distL="0" distR="0" simplePos="0" relativeHeight="15728640" behindDoc="0" locked="0" layoutInCell="1" allowOverlap="1" wp14:anchorId="5A66578E" wp14:editId="2339B622">
                <wp:simplePos x="0" y="0"/>
                <wp:positionH relativeFrom="page">
                  <wp:posOffset>899796</wp:posOffset>
                </wp:positionH>
                <wp:positionV relativeFrom="paragraph">
                  <wp:posOffset>194531</wp:posOffset>
                </wp:positionV>
                <wp:extent cx="612013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13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6850C7" id="Graphic 2" o:spid="_x0000_s1026" style="position:absolute;margin-left:70.85pt;margin-top:15.3pt;width:481.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" path="m,l6120130,e" filled="f" strokeweight=".5pt">
                <v:path arrowok="t"/>
                <w10:wrap anchorx="page"/>
              </v:shape>
            </w:pict>
          </mc:Fallback>
        </mc:AlternateContent>
      </w:r>
      <w:r w:rsidRPr="00297BEF">
        <w:rPr>
          <w:rFonts w:ascii="Arial"/>
          <w:b/>
          <w:sz w:val="15"/>
        </w:rPr>
        <w:t>MEDIATION</w:t>
      </w:r>
      <w:r w:rsidRPr="00297BEF">
        <w:rPr>
          <w:rFonts w:ascii="Arial"/>
          <w:b/>
          <w:spacing w:val="-10"/>
          <w:sz w:val="15"/>
        </w:rPr>
        <w:t xml:space="preserve"> </w:t>
      </w:r>
      <w:r w:rsidRPr="00297BEF">
        <w:rPr>
          <w:rFonts w:ascii="Arial"/>
          <w:b/>
          <w:spacing w:val="-2"/>
          <w:sz w:val="15"/>
        </w:rPr>
        <w:t>CENTER</w:t>
      </w:r>
    </w:p>
    <w:p w14:paraId="17033052" w14:textId="77777777" w:rsidR="005C5383" w:rsidRPr="00297BEF" w:rsidRDefault="005C5383">
      <w:pPr>
        <w:pStyle w:val="Corpsdetexte"/>
        <w:rPr>
          <w:rFonts w:ascii="Arial"/>
          <w:b/>
          <w:sz w:val="28"/>
        </w:rPr>
      </w:pPr>
    </w:p>
    <w:p w14:paraId="7061835E" w14:textId="77777777" w:rsidR="005C5383" w:rsidRPr="00297BEF" w:rsidRDefault="005C5383">
      <w:pPr>
        <w:pStyle w:val="Corpsdetexte"/>
        <w:rPr>
          <w:rFonts w:ascii="Arial"/>
          <w:b/>
          <w:sz w:val="28"/>
        </w:rPr>
      </w:pPr>
    </w:p>
    <w:p w14:paraId="67F99539" w14:textId="77777777" w:rsidR="005C5383" w:rsidRPr="00297BEF" w:rsidRDefault="005C5383">
      <w:pPr>
        <w:pStyle w:val="Corpsdetexte"/>
        <w:spacing w:before="199"/>
        <w:rPr>
          <w:rFonts w:ascii="Arial"/>
          <w:b/>
          <w:sz w:val="28"/>
        </w:rPr>
      </w:pPr>
    </w:p>
    <w:p w14:paraId="6CDE9115" w14:textId="77777777" w:rsidR="005C5383" w:rsidRPr="00297BEF" w:rsidRDefault="00000000">
      <w:pPr>
        <w:pStyle w:val="Titre"/>
      </w:pPr>
      <w:bookmarkStart w:id="0" w:name="ADMINISTRATIVE_PANEL_DECISION"/>
      <w:bookmarkEnd w:id="0"/>
      <w:r w:rsidRPr="00297BEF">
        <w:t>ADMINISTRATIVE</w:t>
      </w:r>
      <w:r w:rsidRPr="00297BEF">
        <w:rPr>
          <w:spacing w:val="-10"/>
        </w:rPr>
        <w:t xml:space="preserve"> </w:t>
      </w:r>
      <w:r w:rsidRPr="00297BEF">
        <w:t>PANEL</w:t>
      </w:r>
      <w:r w:rsidRPr="00297BEF">
        <w:rPr>
          <w:spacing w:val="-10"/>
        </w:rPr>
        <w:t xml:space="preserve"> </w:t>
      </w:r>
      <w:r w:rsidRPr="00297BEF">
        <w:rPr>
          <w:spacing w:val="-2"/>
        </w:rPr>
        <w:t>DECISION</w:t>
      </w:r>
    </w:p>
    <w:p w14:paraId="3170C99E" w14:textId="77777777" w:rsidR="005C5383" w:rsidRPr="00297BEF" w:rsidRDefault="00000000">
      <w:pPr>
        <w:spacing w:before="14" w:line="249" w:lineRule="auto"/>
        <w:ind w:left="141" w:right="5044"/>
        <w:rPr>
          <w:sz w:val="28"/>
        </w:rPr>
      </w:pPr>
      <w:bookmarkStart w:id="1" w:name="Baccarat_SA_v._Antonio_De_Loca"/>
      <w:bookmarkEnd w:id="1"/>
      <w:r w:rsidRPr="00297BEF">
        <w:rPr>
          <w:sz w:val="28"/>
          <w:lang w:val="fr-FR"/>
        </w:rPr>
        <w:t>Baccarat</w:t>
      </w:r>
      <w:r w:rsidRPr="00297BEF">
        <w:rPr>
          <w:spacing w:val="-5"/>
          <w:sz w:val="28"/>
          <w:lang w:val="fr-FR"/>
        </w:rPr>
        <w:t xml:space="preserve"> </w:t>
      </w:r>
      <w:r w:rsidRPr="00297BEF">
        <w:rPr>
          <w:sz w:val="28"/>
          <w:lang w:val="fr-FR"/>
        </w:rPr>
        <w:t>SA</w:t>
      </w:r>
      <w:r w:rsidRPr="00297BEF">
        <w:rPr>
          <w:spacing w:val="-8"/>
          <w:sz w:val="28"/>
          <w:lang w:val="fr-FR"/>
        </w:rPr>
        <w:t xml:space="preserve"> </w:t>
      </w:r>
      <w:r w:rsidRPr="00297BEF">
        <w:rPr>
          <w:sz w:val="28"/>
          <w:lang w:val="fr-FR"/>
        </w:rPr>
        <w:t>v.</w:t>
      </w:r>
      <w:r w:rsidRPr="00297BEF">
        <w:rPr>
          <w:spacing w:val="-7"/>
          <w:sz w:val="28"/>
          <w:lang w:val="fr-FR"/>
        </w:rPr>
        <w:t xml:space="preserve"> </w:t>
      </w:r>
      <w:r w:rsidRPr="00297BEF">
        <w:rPr>
          <w:sz w:val="28"/>
          <w:lang w:val="fr-FR"/>
        </w:rPr>
        <w:t>Antonio</w:t>
      </w:r>
      <w:r w:rsidRPr="00297BEF">
        <w:rPr>
          <w:spacing w:val="-6"/>
          <w:sz w:val="28"/>
          <w:lang w:val="fr-FR"/>
        </w:rPr>
        <w:t xml:space="preserve"> </w:t>
      </w:r>
      <w:r w:rsidRPr="00297BEF">
        <w:rPr>
          <w:sz w:val="28"/>
          <w:lang w:val="fr-FR"/>
        </w:rPr>
        <w:t>De</w:t>
      </w:r>
      <w:r w:rsidRPr="00297BEF">
        <w:rPr>
          <w:spacing w:val="-8"/>
          <w:sz w:val="28"/>
          <w:lang w:val="fr-FR"/>
        </w:rPr>
        <w:t xml:space="preserve"> </w:t>
      </w:r>
      <w:r w:rsidRPr="00297BEF">
        <w:rPr>
          <w:sz w:val="28"/>
          <w:lang w:val="fr-FR"/>
        </w:rPr>
        <w:t xml:space="preserve">Loca </w:t>
      </w:r>
      <w:bookmarkStart w:id="2" w:name="Case_No._D2026-1056"/>
      <w:bookmarkEnd w:id="2"/>
      <w:r w:rsidRPr="00297BEF">
        <w:rPr>
          <w:sz w:val="28"/>
          <w:lang w:val="fr-FR"/>
        </w:rPr>
        <w:t xml:space="preserve">Case No. </w:t>
      </w:r>
      <w:r w:rsidRPr="00297BEF">
        <w:rPr>
          <w:sz w:val="28"/>
        </w:rPr>
        <w:t>D2026-1056</w:t>
      </w:r>
    </w:p>
    <w:p w14:paraId="4EF376F5" w14:textId="77777777" w:rsidR="005C5383" w:rsidRPr="00297BEF" w:rsidRDefault="005C5383">
      <w:pPr>
        <w:pStyle w:val="Corpsdetexte"/>
        <w:rPr>
          <w:sz w:val="28"/>
        </w:rPr>
      </w:pPr>
    </w:p>
    <w:p w14:paraId="6D27768F" w14:textId="77777777" w:rsidR="005C5383" w:rsidRPr="00297BEF" w:rsidRDefault="005C5383">
      <w:pPr>
        <w:pStyle w:val="Corpsdetexte"/>
        <w:rPr>
          <w:sz w:val="28"/>
        </w:rPr>
      </w:pPr>
    </w:p>
    <w:p w14:paraId="1DFC38D3" w14:textId="77777777" w:rsidR="005C5383" w:rsidRPr="00297BEF" w:rsidRDefault="005C5383">
      <w:pPr>
        <w:pStyle w:val="Corpsdetexte"/>
        <w:spacing w:before="92"/>
        <w:rPr>
          <w:sz w:val="28"/>
        </w:rPr>
      </w:pPr>
    </w:p>
    <w:p w14:paraId="701CA747" w14:textId="77777777" w:rsidR="005C5383" w:rsidRPr="00297BEF" w:rsidRDefault="00000000">
      <w:pPr>
        <w:pStyle w:val="Titre1"/>
        <w:numPr>
          <w:ilvl w:val="0"/>
          <w:numId w:val="3"/>
        </w:numPr>
        <w:tabs>
          <w:tab w:val="left" w:pos="359"/>
        </w:tabs>
        <w:spacing w:before="1"/>
        <w:ind w:left="359" w:hanging="219"/>
      </w:pPr>
      <w:bookmarkStart w:id="3" w:name="1._The_Parties"/>
      <w:bookmarkEnd w:id="3"/>
      <w:r w:rsidRPr="00297BEF">
        <w:t>The</w:t>
      </w:r>
      <w:r w:rsidRPr="00297BEF">
        <w:rPr>
          <w:spacing w:val="-3"/>
        </w:rPr>
        <w:t xml:space="preserve"> </w:t>
      </w:r>
      <w:r w:rsidRPr="00297BEF">
        <w:rPr>
          <w:spacing w:val="-2"/>
        </w:rPr>
        <w:t>Parties</w:t>
      </w:r>
    </w:p>
    <w:p w14:paraId="164A4A94" w14:textId="77777777" w:rsidR="005C5383" w:rsidRPr="00297BEF" w:rsidRDefault="005C5383">
      <w:pPr>
        <w:pStyle w:val="Corpsdetexte"/>
        <w:spacing w:before="58"/>
        <w:rPr>
          <w:rFonts w:ascii="Arial"/>
          <w:b/>
        </w:rPr>
      </w:pPr>
    </w:p>
    <w:p w14:paraId="3B1BC5F0" w14:textId="77777777" w:rsidR="005C5383" w:rsidRPr="00297BEF" w:rsidRDefault="00000000">
      <w:pPr>
        <w:pStyle w:val="Corpsdetexte"/>
        <w:spacing w:line="542" w:lineRule="auto"/>
        <w:ind w:left="141" w:right="1464"/>
      </w:pPr>
      <w:r w:rsidRPr="00297BEF">
        <w:t>The</w:t>
      </w:r>
      <w:r w:rsidRPr="00297BEF">
        <w:rPr>
          <w:spacing w:val="-4"/>
        </w:rPr>
        <w:t xml:space="preserve"> </w:t>
      </w:r>
      <w:r w:rsidRPr="00297BEF">
        <w:t>Complainant</w:t>
      </w:r>
      <w:r w:rsidRPr="00297BEF">
        <w:rPr>
          <w:spacing w:val="-4"/>
        </w:rPr>
        <w:t xml:space="preserve"> </w:t>
      </w:r>
      <w:r w:rsidRPr="00297BEF">
        <w:t>is</w:t>
      </w:r>
      <w:r w:rsidRPr="00297BEF">
        <w:rPr>
          <w:spacing w:val="-1"/>
        </w:rPr>
        <w:t xml:space="preserve"> </w:t>
      </w:r>
      <w:r w:rsidRPr="00297BEF">
        <w:t>Baccarat</w:t>
      </w:r>
      <w:r w:rsidRPr="00297BEF">
        <w:rPr>
          <w:spacing w:val="-4"/>
        </w:rPr>
        <w:t xml:space="preserve"> </w:t>
      </w:r>
      <w:r w:rsidRPr="00297BEF">
        <w:t>SA,</w:t>
      </w:r>
      <w:r w:rsidRPr="00297BEF">
        <w:rPr>
          <w:spacing w:val="-4"/>
        </w:rPr>
        <w:t xml:space="preserve"> </w:t>
      </w:r>
      <w:r w:rsidRPr="00297BEF">
        <w:t>France,</w:t>
      </w:r>
      <w:r w:rsidRPr="00297BEF">
        <w:rPr>
          <w:spacing w:val="-4"/>
        </w:rPr>
        <w:t xml:space="preserve"> </w:t>
      </w:r>
      <w:r w:rsidRPr="00297BEF">
        <w:t>represented</w:t>
      </w:r>
      <w:r w:rsidRPr="00297BEF">
        <w:rPr>
          <w:spacing w:val="-3"/>
        </w:rPr>
        <w:t xml:space="preserve"> </w:t>
      </w:r>
      <w:r w:rsidRPr="00297BEF">
        <w:t>by</w:t>
      </w:r>
      <w:r w:rsidRPr="00297BEF">
        <w:rPr>
          <w:spacing w:val="-4"/>
        </w:rPr>
        <w:t xml:space="preserve"> </w:t>
      </w:r>
      <w:r w:rsidRPr="00297BEF">
        <w:t>MEYER</w:t>
      </w:r>
      <w:r w:rsidRPr="00297BEF">
        <w:rPr>
          <w:spacing w:val="-4"/>
        </w:rPr>
        <w:t xml:space="preserve"> </w:t>
      </w:r>
      <w:r w:rsidRPr="00297BEF">
        <w:t>&amp;</w:t>
      </w:r>
      <w:r w:rsidRPr="00297BEF">
        <w:rPr>
          <w:spacing w:val="-3"/>
        </w:rPr>
        <w:t xml:space="preserve"> </w:t>
      </w:r>
      <w:proofErr w:type="spellStart"/>
      <w:r w:rsidRPr="00297BEF">
        <w:t>Partenaires</w:t>
      </w:r>
      <w:proofErr w:type="spellEnd"/>
      <w:r w:rsidRPr="00297BEF">
        <w:t>,</w:t>
      </w:r>
      <w:r w:rsidRPr="00297BEF">
        <w:rPr>
          <w:spacing w:val="-3"/>
        </w:rPr>
        <w:t xml:space="preserve"> </w:t>
      </w:r>
      <w:r w:rsidRPr="00297BEF">
        <w:t>France. The Respondent is Antonio De Loca, Australia.</w:t>
      </w:r>
    </w:p>
    <w:p w14:paraId="33856E8A" w14:textId="77777777" w:rsidR="005C5383" w:rsidRPr="00297BEF" w:rsidRDefault="005C5383">
      <w:pPr>
        <w:pStyle w:val="Corpsdetexte"/>
        <w:spacing w:before="13"/>
      </w:pPr>
    </w:p>
    <w:p w14:paraId="20EE829F" w14:textId="77777777" w:rsidR="005C5383" w:rsidRPr="00297BEF" w:rsidRDefault="00000000">
      <w:pPr>
        <w:pStyle w:val="Paragraphedeliste"/>
        <w:numPr>
          <w:ilvl w:val="0"/>
          <w:numId w:val="3"/>
        </w:numPr>
        <w:tabs>
          <w:tab w:val="left" w:pos="386"/>
        </w:tabs>
        <w:ind w:left="386" w:hanging="246"/>
        <w:rPr>
          <w:rFonts w:ascii="Arial"/>
          <w:b/>
        </w:rPr>
      </w:pPr>
      <w:bookmarkStart w:id="4" w:name="2._The_Domain_Names_and_Registrar"/>
      <w:bookmarkEnd w:id="4"/>
      <w:r w:rsidRPr="00297BEF">
        <w:rPr>
          <w:rFonts w:ascii="Arial"/>
          <w:b/>
        </w:rPr>
        <w:t>The</w:t>
      </w:r>
      <w:r w:rsidRPr="00297BEF">
        <w:rPr>
          <w:rFonts w:ascii="Arial"/>
          <w:b/>
          <w:spacing w:val="-5"/>
        </w:rPr>
        <w:t xml:space="preserve"> </w:t>
      </w:r>
      <w:r w:rsidRPr="00297BEF">
        <w:rPr>
          <w:rFonts w:ascii="Arial"/>
          <w:b/>
        </w:rPr>
        <w:t>Domain</w:t>
      </w:r>
      <w:r w:rsidRPr="00297BEF">
        <w:rPr>
          <w:rFonts w:ascii="Arial"/>
          <w:b/>
          <w:spacing w:val="-5"/>
        </w:rPr>
        <w:t xml:space="preserve"> </w:t>
      </w:r>
      <w:r w:rsidRPr="00297BEF">
        <w:rPr>
          <w:rFonts w:ascii="Arial"/>
          <w:b/>
        </w:rPr>
        <w:t>Names</w:t>
      </w:r>
      <w:r w:rsidRPr="00297BEF">
        <w:rPr>
          <w:rFonts w:ascii="Arial"/>
          <w:b/>
          <w:spacing w:val="-7"/>
        </w:rPr>
        <w:t xml:space="preserve"> </w:t>
      </w:r>
      <w:r w:rsidRPr="00297BEF">
        <w:rPr>
          <w:rFonts w:ascii="Arial"/>
          <w:b/>
        </w:rPr>
        <w:t>and</w:t>
      </w:r>
      <w:r w:rsidRPr="00297BEF">
        <w:rPr>
          <w:rFonts w:ascii="Arial"/>
          <w:b/>
          <w:spacing w:val="-2"/>
        </w:rPr>
        <w:t xml:space="preserve"> Registrar</w:t>
      </w:r>
    </w:p>
    <w:p w14:paraId="7915C31C" w14:textId="77777777" w:rsidR="005C5383" w:rsidRPr="00297BEF" w:rsidRDefault="005C5383">
      <w:pPr>
        <w:pStyle w:val="Corpsdetexte"/>
        <w:spacing w:before="33"/>
        <w:rPr>
          <w:rFonts w:ascii="Arial"/>
          <w:b/>
          <w:sz w:val="22"/>
        </w:rPr>
      </w:pPr>
    </w:p>
    <w:p w14:paraId="52EAEF99" w14:textId="77777777" w:rsidR="005C5383" w:rsidRPr="00297BEF" w:rsidRDefault="00000000">
      <w:pPr>
        <w:pStyle w:val="Corpsdetexte"/>
        <w:spacing w:line="271" w:lineRule="auto"/>
        <w:ind w:left="141" w:hanging="1"/>
      </w:pPr>
      <w:r w:rsidRPr="00297BEF">
        <w:t>The</w:t>
      </w:r>
      <w:r w:rsidRPr="00297BEF">
        <w:rPr>
          <w:spacing w:val="-4"/>
        </w:rPr>
        <w:t xml:space="preserve"> </w:t>
      </w:r>
      <w:r w:rsidRPr="00297BEF">
        <w:t>disputed</w:t>
      </w:r>
      <w:r w:rsidRPr="00297BEF">
        <w:rPr>
          <w:spacing w:val="-4"/>
        </w:rPr>
        <w:t xml:space="preserve"> </w:t>
      </w:r>
      <w:r w:rsidRPr="00297BEF">
        <w:t>domain</w:t>
      </w:r>
      <w:r w:rsidRPr="00297BEF">
        <w:rPr>
          <w:spacing w:val="-2"/>
        </w:rPr>
        <w:t xml:space="preserve"> </w:t>
      </w:r>
      <w:r w:rsidRPr="00297BEF">
        <w:t>names</w:t>
      </w:r>
      <w:r w:rsidRPr="00297BEF">
        <w:rPr>
          <w:spacing w:val="-3"/>
        </w:rPr>
        <w:t xml:space="preserve"> </w:t>
      </w:r>
      <w:r w:rsidRPr="00297BEF">
        <w:t>&lt;</w:t>
      </w:r>
      <w:proofErr w:type="spellStart"/>
      <w:proofErr w:type="gramStart"/>
      <w:r w:rsidRPr="00297BEF">
        <w:t>baccarats.store</w:t>
      </w:r>
      <w:proofErr w:type="spellEnd"/>
      <w:proofErr w:type="gramEnd"/>
      <w:r w:rsidRPr="00297BEF">
        <w:t>&gt;</w:t>
      </w:r>
      <w:r w:rsidRPr="00297BEF">
        <w:rPr>
          <w:spacing w:val="-5"/>
        </w:rPr>
        <w:t xml:space="preserve"> </w:t>
      </w:r>
      <w:r w:rsidRPr="00297BEF">
        <w:t>and</w:t>
      </w:r>
      <w:r w:rsidRPr="00297BEF">
        <w:rPr>
          <w:spacing w:val="-2"/>
        </w:rPr>
        <w:t xml:space="preserve"> </w:t>
      </w:r>
      <w:r w:rsidRPr="00297BEF">
        <w:t>&lt;shopbaccarats.com&gt;</w:t>
      </w:r>
      <w:r w:rsidRPr="00297BEF">
        <w:rPr>
          <w:spacing w:val="-5"/>
        </w:rPr>
        <w:t xml:space="preserve"> </w:t>
      </w:r>
      <w:r w:rsidRPr="00297BEF">
        <w:t>(the</w:t>
      </w:r>
      <w:r w:rsidRPr="00297BEF">
        <w:rPr>
          <w:spacing w:val="-2"/>
        </w:rPr>
        <w:t xml:space="preserve"> </w:t>
      </w:r>
      <w:r w:rsidRPr="00297BEF">
        <w:t>“Disputed</w:t>
      </w:r>
      <w:r w:rsidRPr="00297BEF">
        <w:rPr>
          <w:spacing w:val="-4"/>
        </w:rPr>
        <w:t xml:space="preserve"> </w:t>
      </w:r>
      <w:r w:rsidRPr="00297BEF">
        <w:t>Domain</w:t>
      </w:r>
      <w:r w:rsidRPr="00297BEF">
        <w:rPr>
          <w:spacing w:val="-4"/>
        </w:rPr>
        <w:t xml:space="preserve"> </w:t>
      </w:r>
      <w:r w:rsidRPr="00297BEF">
        <w:t xml:space="preserve">Names”) are registered with </w:t>
      </w:r>
      <w:proofErr w:type="spellStart"/>
      <w:r w:rsidRPr="00297BEF">
        <w:t>NameCheap</w:t>
      </w:r>
      <w:proofErr w:type="spellEnd"/>
      <w:r w:rsidRPr="00297BEF">
        <w:t>, Inc. (the “Registrar”).</w:t>
      </w:r>
    </w:p>
    <w:p w14:paraId="19F6A61D" w14:textId="77777777" w:rsidR="005C5383" w:rsidRPr="00297BEF" w:rsidRDefault="005C5383">
      <w:pPr>
        <w:pStyle w:val="Corpsdetexte"/>
      </w:pPr>
    </w:p>
    <w:p w14:paraId="264F5EBC" w14:textId="77777777" w:rsidR="005C5383" w:rsidRPr="00297BEF" w:rsidRDefault="005C5383">
      <w:pPr>
        <w:pStyle w:val="Corpsdetexte"/>
        <w:spacing w:before="60"/>
      </w:pPr>
    </w:p>
    <w:p w14:paraId="4DF20E9D" w14:textId="77777777" w:rsidR="005C5383" w:rsidRPr="00297BEF" w:rsidRDefault="00000000">
      <w:pPr>
        <w:pStyle w:val="Titre1"/>
        <w:numPr>
          <w:ilvl w:val="0"/>
          <w:numId w:val="3"/>
        </w:numPr>
        <w:tabs>
          <w:tab w:val="left" w:pos="360"/>
        </w:tabs>
        <w:ind w:left="360" w:hanging="219"/>
      </w:pPr>
      <w:bookmarkStart w:id="5" w:name="3._Procedural_History"/>
      <w:bookmarkEnd w:id="5"/>
      <w:r w:rsidRPr="00297BEF">
        <w:t>Procedural</w:t>
      </w:r>
      <w:r w:rsidRPr="00297BEF">
        <w:rPr>
          <w:spacing w:val="-13"/>
        </w:rPr>
        <w:t xml:space="preserve"> </w:t>
      </w:r>
      <w:r w:rsidRPr="00297BEF">
        <w:rPr>
          <w:spacing w:val="-2"/>
        </w:rPr>
        <w:t>History</w:t>
      </w:r>
    </w:p>
    <w:p w14:paraId="5A277F57" w14:textId="77777777" w:rsidR="005C5383" w:rsidRPr="00297BEF" w:rsidRDefault="005C5383">
      <w:pPr>
        <w:pStyle w:val="Corpsdetexte"/>
        <w:spacing w:before="60"/>
        <w:rPr>
          <w:rFonts w:ascii="Arial"/>
          <w:b/>
        </w:rPr>
      </w:pPr>
    </w:p>
    <w:p w14:paraId="384D126F" w14:textId="77777777" w:rsidR="005C5383" w:rsidRPr="00297BEF" w:rsidRDefault="00000000">
      <w:pPr>
        <w:pStyle w:val="Corpsdetexte"/>
        <w:spacing w:line="271" w:lineRule="auto"/>
        <w:ind w:left="141" w:right="34"/>
      </w:pPr>
      <w:r w:rsidRPr="00297BEF">
        <w:t>The Complaint was filed with the WIPO Arbitration and Mediation Center (the “Center”) on March 11, 2026. On March 12, 2026, the Center transmitted by email to the Registrar a request for registrar verification in connection with the Disputed Domain Names.</w:t>
      </w:r>
      <w:r w:rsidRPr="00297BEF">
        <w:rPr>
          <w:spacing w:val="40"/>
        </w:rPr>
        <w:t xml:space="preserve"> </w:t>
      </w:r>
      <w:r w:rsidRPr="00297BEF">
        <w:t>On the same date, the Registrar transmitted by email to the Center</w:t>
      </w:r>
      <w:r w:rsidRPr="00297BEF">
        <w:rPr>
          <w:spacing w:val="-1"/>
        </w:rPr>
        <w:t xml:space="preserve"> </w:t>
      </w:r>
      <w:r w:rsidRPr="00297BEF">
        <w:t>its</w:t>
      </w:r>
      <w:r w:rsidRPr="00297BEF">
        <w:rPr>
          <w:spacing w:val="-3"/>
        </w:rPr>
        <w:t xml:space="preserve"> </w:t>
      </w:r>
      <w:r w:rsidRPr="00297BEF">
        <w:t>verification</w:t>
      </w:r>
      <w:r w:rsidRPr="00297BEF">
        <w:rPr>
          <w:spacing w:val="-4"/>
        </w:rPr>
        <w:t xml:space="preserve"> </w:t>
      </w:r>
      <w:r w:rsidRPr="00297BEF">
        <w:t>response</w:t>
      </w:r>
      <w:r w:rsidRPr="00297BEF">
        <w:rPr>
          <w:spacing w:val="-4"/>
        </w:rPr>
        <w:t xml:space="preserve"> </w:t>
      </w:r>
      <w:r w:rsidRPr="00297BEF">
        <w:t>disclosing</w:t>
      </w:r>
      <w:r w:rsidRPr="00297BEF">
        <w:rPr>
          <w:spacing w:val="-2"/>
        </w:rPr>
        <w:t xml:space="preserve"> </w:t>
      </w:r>
      <w:r w:rsidRPr="00297BEF">
        <w:t>registrant</w:t>
      </w:r>
      <w:r w:rsidRPr="00297BEF">
        <w:rPr>
          <w:spacing w:val="-2"/>
        </w:rPr>
        <w:t xml:space="preserve"> </w:t>
      </w:r>
      <w:r w:rsidRPr="00297BEF">
        <w:t>and</w:t>
      </w:r>
      <w:r w:rsidRPr="00297BEF">
        <w:rPr>
          <w:spacing w:val="-4"/>
        </w:rPr>
        <w:t xml:space="preserve"> </w:t>
      </w:r>
      <w:r w:rsidRPr="00297BEF">
        <w:t>contact</w:t>
      </w:r>
      <w:r w:rsidRPr="00297BEF">
        <w:rPr>
          <w:spacing w:val="-2"/>
        </w:rPr>
        <w:t xml:space="preserve"> </w:t>
      </w:r>
      <w:r w:rsidRPr="00297BEF">
        <w:t>information</w:t>
      </w:r>
      <w:r w:rsidRPr="00297BEF">
        <w:rPr>
          <w:spacing w:val="-4"/>
        </w:rPr>
        <w:t xml:space="preserve"> </w:t>
      </w:r>
      <w:r w:rsidRPr="00297BEF">
        <w:t>for</w:t>
      </w:r>
      <w:r w:rsidRPr="00297BEF">
        <w:rPr>
          <w:spacing w:val="-3"/>
        </w:rPr>
        <w:t xml:space="preserve"> </w:t>
      </w:r>
      <w:r w:rsidRPr="00297BEF">
        <w:t>the</w:t>
      </w:r>
      <w:r w:rsidRPr="00297BEF">
        <w:rPr>
          <w:spacing w:val="-4"/>
        </w:rPr>
        <w:t xml:space="preserve"> </w:t>
      </w:r>
      <w:r w:rsidRPr="00297BEF">
        <w:t>Disputed</w:t>
      </w:r>
      <w:r w:rsidRPr="00297BEF">
        <w:rPr>
          <w:spacing w:val="-2"/>
        </w:rPr>
        <w:t xml:space="preserve"> </w:t>
      </w:r>
      <w:r w:rsidRPr="00297BEF">
        <w:t>Domain</w:t>
      </w:r>
      <w:r w:rsidRPr="00297BEF">
        <w:rPr>
          <w:spacing w:val="-4"/>
        </w:rPr>
        <w:t xml:space="preserve"> </w:t>
      </w:r>
      <w:r w:rsidRPr="00297BEF">
        <w:t xml:space="preserve">Names which differed from the named Respondent (Redacted for Privacy, Privacy service provided by Withheld for Privacy </w:t>
      </w:r>
      <w:proofErr w:type="spellStart"/>
      <w:r w:rsidRPr="00297BEF">
        <w:t>ehf</w:t>
      </w:r>
      <w:proofErr w:type="spellEnd"/>
      <w:r w:rsidRPr="00297BEF">
        <w:t>) and contact information in the Complaint.</w:t>
      </w:r>
      <w:r w:rsidRPr="00297BEF">
        <w:rPr>
          <w:spacing w:val="40"/>
        </w:rPr>
        <w:t xml:space="preserve"> </w:t>
      </w:r>
      <w:r w:rsidRPr="00297BEF">
        <w:t>The Center sent an email communication to the Complainant on March 13, 2026, providing the registrant and contact information disclosed by the Registrar, and inviting the Complainant to submit an amendment to the Complaint.</w:t>
      </w:r>
      <w:r w:rsidRPr="00297BEF">
        <w:rPr>
          <w:spacing w:val="40"/>
        </w:rPr>
        <w:t xml:space="preserve"> </w:t>
      </w:r>
      <w:r w:rsidRPr="00297BEF">
        <w:t>The Complainant filed an amendment to the Complaint on March 17, 2026.</w:t>
      </w:r>
    </w:p>
    <w:p w14:paraId="7FC90064" w14:textId="77777777" w:rsidR="005C5383" w:rsidRPr="00297BEF" w:rsidRDefault="005C5383">
      <w:pPr>
        <w:pStyle w:val="Corpsdetexte"/>
        <w:spacing w:before="30"/>
      </w:pPr>
    </w:p>
    <w:p w14:paraId="5D20F4E3" w14:textId="77777777" w:rsidR="005C5383" w:rsidRPr="00297BEF" w:rsidRDefault="00000000">
      <w:pPr>
        <w:pStyle w:val="Corpsdetexte"/>
        <w:spacing w:line="271" w:lineRule="auto"/>
        <w:ind w:left="140"/>
      </w:pPr>
      <w:r w:rsidRPr="00297BEF">
        <w:t>The Center verified that the Complaint together with the amendment to the Complaint satisfied the formal requirements</w:t>
      </w:r>
      <w:r w:rsidRPr="00297BEF">
        <w:rPr>
          <w:spacing w:val="-2"/>
        </w:rPr>
        <w:t xml:space="preserve"> </w:t>
      </w:r>
      <w:r w:rsidRPr="00297BEF">
        <w:t>of</w:t>
      </w:r>
      <w:r w:rsidRPr="00297BEF">
        <w:rPr>
          <w:spacing w:val="-3"/>
        </w:rPr>
        <w:t xml:space="preserve"> </w:t>
      </w:r>
      <w:r w:rsidRPr="00297BEF">
        <w:t>the</w:t>
      </w:r>
      <w:r w:rsidRPr="00297BEF">
        <w:rPr>
          <w:spacing w:val="-3"/>
        </w:rPr>
        <w:t xml:space="preserve"> </w:t>
      </w:r>
      <w:r w:rsidRPr="00297BEF">
        <w:t>Uniform</w:t>
      </w:r>
      <w:r w:rsidRPr="00297BEF">
        <w:rPr>
          <w:spacing w:val="-3"/>
        </w:rPr>
        <w:t xml:space="preserve"> </w:t>
      </w:r>
      <w:r w:rsidRPr="00297BEF">
        <w:t>Domain</w:t>
      </w:r>
      <w:r w:rsidRPr="00297BEF">
        <w:rPr>
          <w:spacing w:val="-3"/>
        </w:rPr>
        <w:t xml:space="preserve"> </w:t>
      </w:r>
      <w:r w:rsidRPr="00297BEF">
        <w:t>Name</w:t>
      </w:r>
      <w:r w:rsidRPr="00297BEF">
        <w:rPr>
          <w:spacing w:val="-1"/>
        </w:rPr>
        <w:t xml:space="preserve"> </w:t>
      </w:r>
      <w:r w:rsidRPr="00297BEF">
        <w:t>Dispute</w:t>
      </w:r>
      <w:r w:rsidRPr="00297BEF">
        <w:rPr>
          <w:spacing w:val="-3"/>
        </w:rPr>
        <w:t xml:space="preserve"> </w:t>
      </w:r>
      <w:r w:rsidRPr="00297BEF">
        <w:t>Resolution</w:t>
      </w:r>
      <w:r w:rsidRPr="00297BEF">
        <w:rPr>
          <w:spacing w:val="-3"/>
        </w:rPr>
        <w:t xml:space="preserve"> </w:t>
      </w:r>
      <w:r w:rsidRPr="00297BEF">
        <w:t>Policy</w:t>
      </w:r>
      <w:r w:rsidRPr="00297BEF">
        <w:rPr>
          <w:spacing w:val="-2"/>
        </w:rPr>
        <w:t xml:space="preserve"> </w:t>
      </w:r>
      <w:r w:rsidRPr="00297BEF">
        <w:t>(the</w:t>
      </w:r>
      <w:r w:rsidRPr="00297BEF">
        <w:rPr>
          <w:spacing w:val="-2"/>
        </w:rPr>
        <w:t xml:space="preserve"> </w:t>
      </w:r>
      <w:r w:rsidRPr="00297BEF">
        <w:t>“Policy”</w:t>
      </w:r>
      <w:r w:rsidRPr="00297BEF">
        <w:rPr>
          <w:spacing w:val="-2"/>
        </w:rPr>
        <w:t xml:space="preserve"> </w:t>
      </w:r>
      <w:r w:rsidRPr="00297BEF">
        <w:t>or</w:t>
      </w:r>
      <w:r w:rsidRPr="00297BEF">
        <w:rPr>
          <w:spacing w:val="-2"/>
        </w:rPr>
        <w:t xml:space="preserve"> </w:t>
      </w:r>
      <w:r w:rsidRPr="00297BEF">
        <w:t>“UDRP”),</w:t>
      </w:r>
      <w:r w:rsidRPr="00297BEF">
        <w:rPr>
          <w:spacing w:val="-3"/>
        </w:rPr>
        <w:t xml:space="preserve"> </w:t>
      </w:r>
      <w:r w:rsidRPr="00297BEF">
        <w:t>the</w:t>
      </w:r>
      <w:r w:rsidRPr="00297BEF">
        <w:rPr>
          <w:spacing w:val="-3"/>
        </w:rPr>
        <w:t xml:space="preserve"> </w:t>
      </w:r>
      <w:r w:rsidRPr="00297BEF">
        <w:t>Rules</w:t>
      </w:r>
      <w:r w:rsidRPr="00297BEF">
        <w:rPr>
          <w:spacing w:val="-2"/>
        </w:rPr>
        <w:t xml:space="preserve"> </w:t>
      </w:r>
      <w:r w:rsidRPr="00297BEF">
        <w:t>for Uniform Domain Name Dispute Resolution Policy (the “Rules”), and the WIPO Supplemental Rules for Uniform Domain Name Dispute Resolution Policy (the “Supplemental Rules”).</w:t>
      </w:r>
    </w:p>
    <w:p w14:paraId="545F8C58" w14:textId="77777777" w:rsidR="005C5383" w:rsidRPr="00297BEF" w:rsidRDefault="005C5383">
      <w:pPr>
        <w:pStyle w:val="Corpsdetexte"/>
        <w:spacing w:before="31"/>
      </w:pPr>
    </w:p>
    <w:p w14:paraId="7097EAAD" w14:textId="77777777" w:rsidR="005C5383" w:rsidRPr="00297BEF" w:rsidRDefault="00000000">
      <w:pPr>
        <w:pStyle w:val="Corpsdetexte"/>
        <w:spacing w:line="271" w:lineRule="auto"/>
        <w:ind w:left="140" w:right="27"/>
      </w:pPr>
      <w:r w:rsidRPr="00297BEF">
        <w:t>In accordance with the Rules, paragraphs 2 and 4, the Center formally notified the Respondent of the Complaint, and the proceedings commenced on March 19, 2026.</w:t>
      </w:r>
      <w:r w:rsidRPr="00297BEF">
        <w:rPr>
          <w:spacing w:val="71"/>
        </w:rPr>
        <w:t xml:space="preserve"> </w:t>
      </w:r>
      <w:r w:rsidRPr="00297BEF">
        <w:t>In accordance with the Rules, paragraph 5,</w:t>
      </w:r>
      <w:r w:rsidRPr="00297BEF">
        <w:rPr>
          <w:spacing w:val="-3"/>
        </w:rPr>
        <w:t xml:space="preserve"> </w:t>
      </w:r>
      <w:r w:rsidRPr="00297BEF">
        <w:t>the</w:t>
      </w:r>
      <w:r w:rsidRPr="00297BEF">
        <w:rPr>
          <w:spacing w:val="-3"/>
        </w:rPr>
        <w:t xml:space="preserve"> </w:t>
      </w:r>
      <w:r w:rsidRPr="00297BEF">
        <w:t>due</w:t>
      </w:r>
      <w:r w:rsidRPr="00297BEF">
        <w:rPr>
          <w:spacing w:val="-3"/>
        </w:rPr>
        <w:t xml:space="preserve"> </w:t>
      </w:r>
      <w:r w:rsidRPr="00297BEF">
        <w:t>date</w:t>
      </w:r>
      <w:r w:rsidRPr="00297BEF">
        <w:rPr>
          <w:spacing w:val="-3"/>
        </w:rPr>
        <w:t xml:space="preserve"> </w:t>
      </w:r>
      <w:r w:rsidRPr="00297BEF">
        <w:t>for</w:t>
      </w:r>
      <w:r w:rsidRPr="00297BEF">
        <w:rPr>
          <w:spacing w:val="-2"/>
        </w:rPr>
        <w:t xml:space="preserve"> </w:t>
      </w:r>
      <w:r w:rsidRPr="00297BEF">
        <w:t>Response</w:t>
      </w:r>
      <w:r w:rsidRPr="00297BEF">
        <w:rPr>
          <w:spacing w:val="-3"/>
        </w:rPr>
        <w:t xml:space="preserve"> </w:t>
      </w:r>
      <w:r w:rsidRPr="00297BEF">
        <w:t>was</w:t>
      </w:r>
      <w:r w:rsidRPr="00297BEF">
        <w:rPr>
          <w:spacing w:val="-2"/>
        </w:rPr>
        <w:t xml:space="preserve"> </w:t>
      </w:r>
      <w:r w:rsidRPr="00297BEF">
        <w:t>April</w:t>
      </w:r>
      <w:r w:rsidRPr="00297BEF">
        <w:rPr>
          <w:spacing w:val="-2"/>
        </w:rPr>
        <w:t xml:space="preserve"> </w:t>
      </w:r>
      <w:r w:rsidRPr="00297BEF">
        <w:t>8,</w:t>
      </w:r>
      <w:r w:rsidRPr="00297BEF">
        <w:rPr>
          <w:spacing w:val="-3"/>
        </w:rPr>
        <w:t xml:space="preserve"> </w:t>
      </w:r>
      <w:r w:rsidRPr="00297BEF">
        <w:t>2026.</w:t>
      </w:r>
      <w:r w:rsidRPr="00297BEF">
        <w:rPr>
          <w:spacing w:val="40"/>
        </w:rPr>
        <w:t xml:space="preserve"> </w:t>
      </w:r>
      <w:r w:rsidRPr="00297BEF">
        <w:t>The</w:t>
      </w:r>
      <w:r w:rsidRPr="00297BEF">
        <w:rPr>
          <w:spacing w:val="-1"/>
        </w:rPr>
        <w:t xml:space="preserve"> </w:t>
      </w:r>
      <w:r w:rsidRPr="00297BEF">
        <w:t>Respondent</w:t>
      </w:r>
      <w:r w:rsidRPr="00297BEF">
        <w:rPr>
          <w:spacing w:val="-1"/>
        </w:rPr>
        <w:t xml:space="preserve"> </w:t>
      </w:r>
      <w:r w:rsidRPr="00297BEF">
        <w:t>did</w:t>
      </w:r>
      <w:r w:rsidRPr="00297BEF">
        <w:rPr>
          <w:spacing w:val="-3"/>
        </w:rPr>
        <w:t xml:space="preserve"> </w:t>
      </w:r>
      <w:r w:rsidRPr="00297BEF">
        <w:t>not</w:t>
      </w:r>
      <w:r w:rsidRPr="00297BEF">
        <w:rPr>
          <w:spacing w:val="-3"/>
        </w:rPr>
        <w:t xml:space="preserve"> </w:t>
      </w:r>
      <w:r w:rsidRPr="00297BEF">
        <w:t>submit any</w:t>
      </w:r>
      <w:r w:rsidRPr="00297BEF">
        <w:rPr>
          <w:spacing w:val="-2"/>
        </w:rPr>
        <w:t xml:space="preserve"> </w:t>
      </w:r>
      <w:r w:rsidRPr="00297BEF">
        <w:t>response.</w:t>
      </w:r>
      <w:r w:rsidRPr="00297BEF">
        <w:rPr>
          <w:spacing w:val="40"/>
        </w:rPr>
        <w:t xml:space="preserve"> </w:t>
      </w:r>
      <w:r w:rsidRPr="00297BEF">
        <w:t>Accordingly, the Center notified the Respondent’s default on April 10, 2026.</w:t>
      </w:r>
    </w:p>
    <w:p w14:paraId="0F12DF78" w14:textId="77777777" w:rsidR="005C5383" w:rsidRPr="00297BEF" w:rsidRDefault="005C5383">
      <w:pPr>
        <w:pStyle w:val="Corpsdetexte"/>
        <w:spacing w:line="271" w:lineRule="auto"/>
        <w:sectPr w:rsidR="005C5383" w:rsidRPr="00297BEF">
          <w:type w:val="continuous"/>
          <w:pgSz w:w="11910" w:h="16850"/>
          <w:pgMar w:top="620" w:right="850" w:bottom="280" w:left="1275" w:header="720" w:footer="720" w:gutter="0"/>
          <w:cols w:space="720"/>
        </w:sectPr>
      </w:pPr>
    </w:p>
    <w:p w14:paraId="6213B25E" w14:textId="77777777" w:rsidR="005C5383" w:rsidRPr="00297BEF" w:rsidRDefault="005C5383">
      <w:pPr>
        <w:pStyle w:val="Corpsdetexte"/>
        <w:spacing w:before="1"/>
      </w:pPr>
    </w:p>
    <w:p w14:paraId="28AEADB2" w14:textId="77777777" w:rsidR="005C5383" w:rsidRPr="00297BEF" w:rsidRDefault="00000000">
      <w:pPr>
        <w:pStyle w:val="Corpsdetexte"/>
        <w:spacing w:line="271" w:lineRule="auto"/>
        <w:ind w:left="140" w:right="34"/>
      </w:pPr>
      <w:r w:rsidRPr="00297BEF">
        <w:t>The Center appointed Lynda M. Braun as the sole panelist in this matter on April 15, 2026.</w:t>
      </w:r>
      <w:r w:rsidRPr="00297BEF">
        <w:rPr>
          <w:spacing w:val="40"/>
        </w:rPr>
        <w:t xml:space="preserve"> </w:t>
      </w:r>
      <w:r w:rsidRPr="00297BEF">
        <w:t>The Panel</w:t>
      </w:r>
      <w:r w:rsidRPr="00297BEF">
        <w:rPr>
          <w:spacing w:val="-1"/>
        </w:rPr>
        <w:t xml:space="preserve"> </w:t>
      </w:r>
      <w:r w:rsidRPr="00297BEF">
        <w:t>finds that it was properly constituted.</w:t>
      </w:r>
      <w:r w:rsidRPr="00297BEF">
        <w:rPr>
          <w:spacing w:val="40"/>
        </w:rPr>
        <w:t xml:space="preserve"> </w:t>
      </w:r>
      <w:r w:rsidRPr="00297BEF">
        <w:t>The Panel has submitted the Statement of Acceptance and Declaration of Impartiality</w:t>
      </w:r>
      <w:r w:rsidRPr="00297BEF">
        <w:rPr>
          <w:spacing w:val="-3"/>
        </w:rPr>
        <w:t xml:space="preserve"> </w:t>
      </w:r>
      <w:r w:rsidRPr="00297BEF">
        <w:t>and</w:t>
      </w:r>
      <w:r w:rsidRPr="00297BEF">
        <w:rPr>
          <w:spacing w:val="-4"/>
        </w:rPr>
        <w:t xml:space="preserve"> </w:t>
      </w:r>
      <w:r w:rsidRPr="00297BEF">
        <w:t>Independence,</w:t>
      </w:r>
      <w:r w:rsidRPr="00297BEF">
        <w:rPr>
          <w:spacing w:val="-4"/>
        </w:rPr>
        <w:t xml:space="preserve"> </w:t>
      </w:r>
      <w:r w:rsidRPr="00297BEF">
        <w:t>as</w:t>
      </w:r>
      <w:r w:rsidRPr="00297BEF">
        <w:rPr>
          <w:spacing w:val="-3"/>
        </w:rPr>
        <w:t xml:space="preserve"> </w:t>
      </w:r>
      <w:r w:rsidRPr="00297BEF">
        <w:t>required</w:t>
      </w:r>
      <w:r w:rsidRPr="00297BEF">
        <w:rPr>
          <w:spacing w:val="-4"/>
        </w:rPr>
        <w:t xml:space="preserve"> </w:t>
      </w:r>
      <w:r w:rsidRPr="00297BEF">
        <w:t>by</w:t>
      </w:r>
      <w:r w:rsidRPr="00297BEF">
        <w:rPr>
          <w:spacing w:val="-3"/>
        </w:rPr>
        <w:t xml:space="preserve"> </w:t>
      </w:r>
      <w:r w:rsidRPr="00297BEF">
        <w:t>the</w:t>
      </w:r>
      <w:r w:rsidRPr="00297BEF">
        <w:rPr>
          <w:spacing w:val="-4"/>
        </w:rPr>
        <w:t xml:space="preserve"> </w:t>
      </w:r>
      <w:r w:rsidRPr="00297BEF">
        <w:t>Center</w:t>
      </w:r>
      <w:r w:rsidRPr="00297BEF">
        <w:rPr>
          <w:spacing w:val="-3"/>
        </w:rPr>
        <w:t xml:space="preserve"> </w:t>
      </w:r>
      <w:r w:rsidRPr="00297BEF">
        <w:t>to</w:t>
      </w:r>
      <w:r w:rsidRPr="00297BEF">
        <w:rPr>
          <w:spacing w:val="-2"/>
        </w:rPr>
        <w:t xml:space="preserve"> </w:t>
      </w:r>
      <w:r w:rsidRPr="00297BEF">
        <w:t>ensure</w:t>
      </w:r>
      <w:r w:rsidRPr="00297BEF">
        <w:rPr>
          <w:spacing w:val="-4"/>
        </w:rPr>
        <w:t xml:space="preserve"> </w:t>
      </w:r>
      <w:r w:rsidRPr="00297BEF">
        <w:t>compliance</w:t>
      </w:r>
      <w:r w:rsidRPr="00297BEF">
        <w:rPr>
          <w:spacing w:val="-2"/>
        </w:rPr>
        <w:t xml:space="preserve"> </w:t>
      </w:r>
      <w:r w:rsidRPr="00297BEF">
        <w:t>with</w:t>
      </w:r>
      <w:r w:rsidRPr="00297BEF">
        <w:rPr>
          <w:spacing w:val="-2"/>
        </w:rPr>
        <w:t xml:space="preserve"> </w:t>
      </w:r>
      <w:r w:rsidRPr="00297BEF">
        <w:t>the</w:t>
      </w:r>
      <w:r w:rsidRPr="00297BEF">
        <w:rPr>
          <w:spacing w:val="-2"/>
        </w:rPr>
        <w:t xml:space="preserve"> </w:t>
      </w:r>
      <w:r w:rsidRPr="00297BEF">
        <w:t>Rules,</w:t>
      </w:r>
      <w:r w:rsidRPr="00297BEF">
        <w:rPr>
          <w:spacing w:val="-4"/>
        </w:rPr>
        <w:t xml:space="preserve"> </w:t>
      </w:r>
      <w:r w:rsidRPr="00297BEF">
        <w:t>paragraph</w:t>
      </w:r>
      <w:r w:rsidRPr="00297BEF">
        <w:rPr>
          <w:spacing w:val="-4"/>
        </w:rPr>
        <w:t xml:space="preserve"> </w:t>
      </w:r>
      <w:r w:rsidRPr="00297BEF">
        <w:t>7.</w:t>
      </w:r>
    </w:p>
    <w:p w14:paraId="504A4E92" w14:textId="77777777" w:rsidR="005C5383" w:rsidRPr="00297BEF" w:rsidRDefault="005C5383">
      <w:pPr>
        <w:pStyle w:val="Corpsdetexte"/>
      </w:pPr>
    </w:p>
    <w:p w14:paraId="4DB506C3" w14:textId="77777777" w:rsidR="005C5383" w:rsidRPr="00297BEF" w:rsidRDefault="005C5383">
      <w:pPr>
        <w:pStyle w:val="Corpsdetexte"/>
        <w:spacing w:before="58"/>
      </w:pPr>
    </w:p>
    <w:p w14:paraId="34D14ADF" w14:textId="77777777" w:rsidR="005C5383" w:rsidRPr="00297BEF" w:rsidRDefault="00000000">
      <w:pPr>
        <w:pStyle w:val="Titre1"/>
        <w:numPr>
          <w:ilvl w:val="0"/>
          <w:numId w:val="3"/>
        </w:numPr>
        <w:tabs>
          <w:tab w:val="left" w:pos="360"/>
        </w:tabs>
        <w:ind w:left="360" w:hanging="219"/>
      </w:pPr>
      <w:bookmarkStart w:id="6" w:name="4._Factual_Background"/>
      <w:bookmarkEnd w:id="6"/>
      <w:r w:rsidRPr="00297BEF">
        <w:t>Factual</w:t>
      </w:r>
      <w:r w:rsidRPr="00297BEF">
        <w:rPr>
          <w:spacing w:val="-11"/>
        </w:rPr>
        <w:t xml:space="preserve"> </w:t>
      </w:r>
      <w:r w:rsidRPr="00297BEF">
        <w:rPr>
          <w:spacing w:val="-2"/>
        </w:rPr>
        <w:t>Background</w:t>
      </w:r>
    </w:p>
    <w:p w14:paraId="5C32134B" w14:textId="77777777" w:rsidR="005C5383" w:rsidRPr="00297BEF" w:rsidRDefault="005C5383">
      <w:pPr>
        <w:pStyle w:val="Corpsdetexte"/>
        <w:spacing w:before="61"/>
        <w:rPr>
          <w:rFonts w:ascii="Arial"/>
          <w:b/>
        </w:rPr>
      </w:pPr>
    </w:p>
    <w:p w14:paraId="081B0CA0" w14:textId="77777777" w:rsidR="005C5383" w:rsidRPr="00297BEF" w:rsidRDefault="00000000">
      <w:pPr>
        <w:pStyle w:val="Corpsdetexte"/>
        <w:spacing w:line="271" w:lineRule="auto"/>
        <w:ind w:left="141"/>
      </w:pPr>
      <w:r w:rsidRPr="00297BEF">
        <w:t>The Complainant, a French company formerly known as the COMPAGNIE DES CRISTALLERIES DE BACCARAT, is a world-famous manufacturer of crystal wares since 1764.</w:t>
      </w:r>
      <w:r w:rsidRPr="00297BEF">
        <w:rPr>
          <w:spacing w:val="40"/>
        </w:rPr>
        <w:t xml:space="preserve"> </w:t>
      </w:r>
      <w:r w:rsidRPr="00297BEF">
        <w:t>The Complainant has been the supplier to many foreign courts and heads of state for more than 250 years.</w:t>
      </w:r>
      <w:r w:rsidRPr="00297BEF">
        <w:rPr>
          <w:spacing w:val="40"/>
        </w:rPr>
        <w:t xml:space="preserve"> </w:t>
      </w:r>
      <w:r w:rsidRPr="00297BEF">
        <w:t>The Complainant’s products (</w:t>
      </w:r>
      <w:r w:rsidRPr="00297BEF">
        <w:rPr>
          <w:rFonts w:ascii="Arial" w:hAnsi="Arial"/>
          <w:i/>
        </w:rPr>
        <w:t xml:space="preserve">e.g., </w:t>
      </w:r>
      <w:r w:rsidRPr="00297BEF">
        <w:t>crystal tableware, jewelry and perfumes) are available throughout Europe, North and South America, the</w:t>
      </w:r>
      <w:r w:rsidRPr="00297BEF">
        <w:rPr>
          <w:spacing w:val="-3"/>
        </w:rPr>
        <w:t xml:space="preserve"> </w:t>
      </w:r>
      <w:r w:rsidRPr="00297BEF">
        <w:t>Middle</w:t>
      </w:r>
      <w:r w:rsidRPr="00297BEF">
        <w:rPr>
          <w:spacing w:val="-3"/>
        </w:rPr>
        <w:t xml:space="preserve"> </w:t>
      </w:r>
      <w:r w:rsidRPr="00297BEF">
        <w:t>East</w:t>
      </w:r>
      <w:r w:rsidRPr="00297BEF">
        <w:rPr>
          <w:spacing w:val="-3"/>
        </w:rPr>
        <w:t xml:space="preserve"> </w:t>
      </w:r>
      <w:r w:rsidRPr="00297BEF">
        <w:t>and</w:t>
      </w:r>
      <w:r w:rsidRPr="00297BEF">
        <w:rPr>
          <w:spacing w:val="-3"/>
        </w:rPr>
        <w:t xml:space="preserve"> </w:t>
      </w:r>
      <w:r w:rsidRPr="00297BEF">
        <w:t>Asia</w:t>
      </w:r>
      <w:r w:rsidRPr="00297BEF">
        <w:rPr>
          <w:spacing w:val="-3"/>
        </w:rPr>
        <w:t xml:space="preserve"> </w:t>
      </w:r>
      <w:r w:rsidRPr="00297BEF">
        <w:t>via</w:t>
      </w:r>
      <w:r w:rsidRPr="00297BEF">
        <w:rPr>
          <w:spacing w:val="-3"/>
        </w:rPr>
        <w:t xml:space="preserve"> </w:t>
      </w:r>
      <w:r w:rsidRPr="00297BEF">
        <w:t>a</w:t>
      </w:r>
      <w:r w:rsidRPr="00297BEF">
        <w:rPr>
          <w:spacing w:val="-3"/>
        </w:rPr>
        <w:t xml:space="preserve"> </w:t>
      </w:r>
      <w:r w:rsidRPr="00297BEF">
        <w:t>network</w:t>
      </w:r>
      <w:r w:rsidRPr="00297BEF">
        <w:rPr>
          <w:spacing w:val="-2"/>
        </w:rPr>
        <w:t xml:space="preserve"> </w:t>
      </w:r>
      <w:r w:rsidRPr="00297BEF">
        <w:t>of</w:t>
      </w:r>
      <w:r w:rsidRPr="00297BEF">
        <w:rPr>
          <w:spacing w:val="-1"/>
        </w:rPr>
        <w:t xml:space="preserve"> </w:t>
      </w:r>
      <w:r w:rsidRPr="00297BEF">
        <w:t>more</w:t>
      </w:r>
      <w:r w:rsidRPr="00297BEF">
        <w:rPr>
          <w:spacing w:val="-3"/>
        </w:rPr>
        <w:t xml:space="preserve"> </w:t>
      </w:r>
      <w:r w:rsidRPr="00297BEF">
        <w:t>than</w:t>
      </w:r>
      <w:r w:rsidRPr="00297BEF">
        <w:rPr>
          <w:spacing w:val="-3"/>
        </w:rPr>
        <w:t xml:space="preserve"> </w:t>
      </w:r>
      <w:r w:rsidRPr="00297BEF">
        <w:t>620</w:t>
      </w:r>
      <w:r w:rsidRPr="00297BEF">
        <w:rPr>
          <w:spacing w:val="-3"/>
        </w:rPr>
        <w:t xml:space="preserve"> </w:t>
      </w:r>
      <w:r w:rsidRPr="00297BEF">
        <w:t>boutiques,</w:t>
      </w:r>
      <w:r w:rsidRPr="00297BEF">
        <w:rPr>
          <w:spacing w:val="-3"/>
        </w:rPr>
        <w:t xml:space="preserve"> </w:t>
      </w:r>
      <w:r w:rsidRPr="00297BEF">
        <w:t>department</w:t>
      </w:r>
      <w:r w:rsidRPr="00297BEF">
        <w:rPr>
          <w:spacing w:val="-3"/>
        </w:rPr>
        <w:t xml:space="preserve"> </w:t>
      </w:r>
      <w:r w:rsidRPr="00297BEF">
        <w:t>stores,</w:t>
      </w:r>
      <w:r w:rsidRPr="00297BEF">
        <w:rPr>
          <w:spacing w:val="-3"/>
        </w:rPr>
        <w:t xml:space="preserve"> </w:t>
      </w:r>
      <w:r w:rsidRPr="00297BEF">
        <w:t>authorized</w:t>
      </w:r>
      <w:r w:rsidRPr="00297BEF">
        <w:rPr>
          <w:spacing w:val="-3"/>
        </w:rPr>
        <w:t xml:space="preserve"> </w:t>
      </w:r>
      <w:r w:rsidRPr="00297BEF">
        <w:t>resellers and points of sale and via exclusive dedicated online shops offered in 10 languages, which products have received many awards worldwide.</w:t>
      </w:r>
    </w:p>
    <w:p w14:paraId="10C00A94" w14:textId="77777777" w:rsidR="005C5383" w:rsidRPr="00297BEF" w:rsidRDefault="005C5383">
      <w:pPr>
        <w:pStyle w:val="Corpsdetexte"/>
        <w:spacing w:before="31"/>
      </w:pPr>
    </w:p>
    <w:p w14:paraId="326288F0" w14:textId="77777777" w:rsidR="005C5383" w:rsidRPr="00297BEF" w:rsidRDefault="00000000">
      <w:pPr>
        <w:pStyle w:val="Corpsdetexte"/>
        <w:spacing w:line="271" w:lineRule="auto"/>
        <w:ind w:left="141"/>
      </w:pPr>
      <w:r w:rsidRPr="00297BEF">
        <w:t>The</w:t>
      </w:r>
      <w:r w:rsidRPr="00297BEF">
        <w:rPr>
          <w:spacing w:val="-4"/>
        </w:rPr>
        <w:t xml:space="preserve"> </w:t>
      </w:r>
      <w:r w:rsidRPr="00297BEF">
        <w:t>Complainant</w:t>
      </w:r>
      <w:r w:rsidRPr="00297BEF">
        <w:rPr>
          <w:spacing w:val="-4"/>
        </w:rPr>
        <w:t xml:space="preserve"> </w:t>
      </w:r>
      <w:r w:rsidRPr="00297BEF">
        <w:t>owns</w:t>
      </w:r>
      <w:r w:rsidRPr="00297BEF">
        <w:rPr>
          <w:spacing w:val="-3"/>
        </w:rPr>
        <w:t xml:space="preserve"> </w:t>
      </w:r>
      <w:r w:rsidRPr="00297BEF">
        <w:t>numerous</w:t>
      </w:r>
      <w:r w:rsidRPr="00297BEF">
        <w:rPr>
          <w:spacing w:val="-3"/>
        </w:rPr>
        <w:t xml:space="preserve"> </w:t>
      </w:r>
      <w:r w:rsidRPr="00297BEF">
        <w:t>registered</w:t>
      </w:r>
      <w:r w:rsidRPr="00297BEF">
        <w:rPr>
          <w:spacing w:val="-4"/>
        </w:rPr>
        <w:t xml:space="preserve"> </w:t>
      </w:r>
      <w:r w:rsidRPr="00297BEF">
        <w:t>trademarks</w:t>
      </w:r>
      <w:r w:rsidRPr="00297BEF">
        <w:rPr>
          <w:spacing w:val="-3"/>
        </w:rPr>
        <w:t xml:space="preserve"> </w:t>
      </w:r>
      <w:r w:rsidRPr="00297BEF">
        <w:t>for</w:t>
      </w:r>
      <w:r w:rsidRPr="00297BEF">
        <w:rPr>
          <w:spacing w:val="-3"/>
        </w:rPr>
        <w:t xml:space="preserve"> </w:t>
      </w:r>
      <w:r w:rsidRPr="00297BEF">
        <w:t>BACCARAT,</w:t>
      </w:r>
      <w:r w:rsidRPr="00297BEF">
        <w:rPr>
          <w:spacing w:val="-4"/>
        </w:rPr>
        <w:t xml:space="preserve"> </w:t>
      </w:r>
      <w:r w:rsidRPr="00297BEF">
        <w:t>either</w:t>
      </w:r>
      <w:r w:rsidRPr="00297BEF">
        <w:rPr>
          <w:spacing w:val="-1"/>
        </w:rPr>
        <w:t xml:space="preserve"> </w:t>
      </w:r>
      <w:r w:rsidRPr="00297BEF">
        <w:t>alone</w:t>
      </w:r>
      <w:r w:rsidRPr="00297BEF">
        <w:rPr>
          <w:spacing w:val="-4"/>
        </w:rPr>
        <w:t xml:space="preserve"> </w:t>
      </w:r>
      <w:r w:rsidRPr="00297BEF">
        <w:t>or</w:t>
      </w:r>
      <w:r w:rsidRPr="00297BEF">
        <w:rPr>
          <w:spacing w:val="-1"/>
        </w:rPr>
        <w:t xml:space="preserve"> </w:t>
      </w:r>
      <w:r w:rsidRPr="00297BEF">
        <w:t>in</w:t>
      </w:r>
      <w:r w:rsidRPr="00297BEF">
        <w:rPr>
          <w:spacing w:val="-4"/>
        </w:rPr>
        <w:t xml:space="preserve"> </w:t>
      </w:r>
      <w:r w:rsidRPr="00297BEF">
        <w:t>combination</w:t>
      </w:r>
      <w:r w:rsidRPr="00297BEF">
        <w:rPr>
          <w:spacing w:val="-4"/>
        </w:rPr>
        <w:t xml:space="preserve"> </w:t>
      </w:r>
      <w:r w:rsidRPr="00297BEF">
        <w:t>with other terms, including, but not limited to:</w:t>
      </w:r>
      <w:r w:rsidRPr="00297BEF">
        <w:rPr>
          <w:spacing w:val="40"/>
        </w:rPr>
        <w:t xml:space="preserve"> </w:t>
      </w:r>
      <w:r w:rsidRPr="00297BEF">
        <w:t>BACCARAT FRANCE (word and design), French Registration No. 1523101, registered on April 4, 1989, in International Class 21;</w:t>
      </w:r>
      <w:r w:rsidRPr="00297BEF">
        <w:rPr>
          <w:spacing w:val="40"/>
        </w:rPr>
        <w:t xml:space="preserve"> </w:t>
      </w:r>
      <w:r w:rsidRPr="00297BEF">
        <w:t>BACCARAT, Australian Registration No.</w:t>
      </w:r>
    </w:p>
    <w:p w14:paraId="092C295F" w14:textId="77777777" w:rsidR="005C5383" w:rsidRPr="00297BEF" w:rsidRDefault="00000000">
      <w:pPr>
        <w:pStyle w:val="Corpsdetexte"/>
        <w:spacing w:before="1" w:line="271" w:lineRule="auto"/>
        <w:ind w:left="141" w:right="27"/>
      </w:pPr>
      <w:r w:rsidRPr="00297BEF">
        <w:t>460393, registered on February 23, 1987 in International Class 3;</w:t>
      </w:r>
      <w:r w:rsidRPr="00297BEF">
        <w:rPr>
          <w:spacing w:val="40"/>
        </w:rPr>
        <w:t xml:space="preserve"> </w:t>
      </w:r>
      <w:r w:rsidRPr="00297BEF">
        <w:t>BACCARAT, Australian Registration No. 291476, registered on October 23, 1975, in International Class 21;</w:t>
      </w:r>
      <w:r w:rsidRPr="00297BEF">
        <w:rPr>
          <w:spacing w:val="40"/>
        </w:rPr>
        <w:t xml:space="preserve"> </w:t>
      </w:r>
      <w:r w:rsidRPr="00297BEF">
        <w:t>BACCARAT FRANCE, Australian Registration No. 13058, registered on May 22, 1912, in International Class 21;</w:t>
      </w:r>
      <w:r w:rsidRPr="00297BEF">
        <w:rPr>
          <w:spacing w:val="40"/>
        </w:rPr>
        <w:t xml:space="preserve"> </w:t>
      </w:r>
      <w:r w:rsidRPr="00297BEF">
        <w:t>and BACCARAT ROUGE 540, International Trademark Registration No. 1260833, registered on May 4, 2015 (designating jurisdictions), in International Classes 3 and 4.</w:t>
      </w:r>
      <w:r w:rsidRPr="00297BEF">
        <w:rPr>
          <w:spacing w:val="40"/>
        </w:rPr>
        <w:t xml:space="preserve"> </w:t>
      </w:r>
      <w:r w:rsidRPr="00297BEF">
        <w:t>The Complainant also owns over one thousand registered trademarks</w:t>
      </w:r>
      <w:r w:rsidRPr="00297BEF">
        <w:rPr>
          <w:spacing w:val="-4"/>
        </w:rPr>
        <w:t xml:space="preserve"> </w:t>
      </w:r>
      <w:r w:rsidRPr="00297BEF">
        <w:t>in</w:t>
      </w:r>
      <w:r w:rsidRPr="00297BEF">
        <w:rPr>
          <w:spacing w:val="-4"/>
        </w:rPr>
        <w:t xml:space="preserve"> </w:t>
      </w:r>
      <w:r w:rsidRPr="00297BEF">
        <w:t>numerous</w:t>
      </w:r>
      <w:r w:rsidRPr="00297BEF">
        <w:rPr>
          <w:spacing w:val="-4"/>
        </w:rPr>
        <w:t xml:space="preserve"> </w:t>
      </w:r>
      <w:r w:rsidRPr="00297BEF">
        <w:t>other</w:t>
      </w:r>
      <w:r w:rsidRPr="00297BEF">
        <w:rPr>
          <w:spacing w:val="-4"/>
        </w:rPr>
        <w:t xml:space="preserve"> </w:t>
      </w:r>
      <w:r w:rsidRPr="00297BEF">
        <w:t>jurisdictions</w:t>
      </w:r>
      <w:r w:rsidRPr="00297BEF">
        <w:rPr>
          <w:spacing w:val="-4"/>
        </w:rPr>
        <w:t xml:space="preserve"> </w:t>
      </w:r>
      <w:r w:rsidRPr="00297BEF">
        <w:t>worldwide.</w:t>
      </w:r>
      <w:r w:rsidRPr="00297BEF">
        <w:rPr>
          <w:spacing w:val="40"/>
        </w:rPr>
        <w:t xml:space="preserve"> </w:t>
      </w:r>
      <w:r w:rsidRPr="00297BEF">
        <w:t>The</w:t>
      </w:r>
      <w:r w:rsidRPr="00297BEF">
        <w:rPr>
          <w:spacing w:val="-4"/>
        </w:rPr>
        <w:t xml:space="preserve"> </w:t>
      </w:r>
      <w:r w:rsidRPr="00297BEF">
        <w:t>foregoing</w:t>
      </w:r>
      <w:r w:rsidRPr="00297BEF">
        <w:rPr>
          <w:spacing w:val="-3"/>
        </w:rPr>
        <w:t xml:space="preserve"> </w:t>
      </w:r>
      <w:r w:rsidRPr="00297BEF">
        <w:t>trademark</w:t>
      </w:r>
      <w:r w:rsidRPr="00297BEF">
        <w:rPr>
          <w:spacing w:val="-4"/>
        </w:rPr>
        <w:t xml:space="preserve"> </w:t>
      </w:r>
      <w:r w:rsidRPr="00297BEF">
        <w:t>registrations</w:t>
      </w:r>
      <w:r w:rsidRPr="00297BEF">
        <w:rPr>
          <w:spacing w:val="-4"/>
        </w:rPr>
        <w:t xml:space="preserve"> </w:t>
      </w:r>
      <w:r w:rsidRPr="00297BEF">
        <w:t>will</w:t>
      </w:r>
      <w:r w:rsidRPr="00297BEF">
        <w:rPr>
          <w:spacing w:val="-4"/>
        </w:rPr>
        <w:t xml:space="preserve"> </w:t>
      </w:r>
      <w:r w:rsidRPr="00297BEF">
        <w:t>hereinafter collectively be referred to as the “BACCARAT Mark”.</w:t>
      </w:r>
      <w:r w:rsidRPr="00297BEF">
        <w:rPr>
          <w:spacing w:val="40"/>
        </w:rPr>
        <w:t xml:space="preserve"> </w:t>
      </w:r>
      <w:r w:rsidRPr="00297BEF">
        <w:t>The Complainant’s products and BACCARAT brand have been deemed famous worldwide by several past UDRP panels.</w:t>
      </w:r>
    </w:p>
    <w:p w14:paraId="7E3BCE3E" w14:textId="77777777" w:rsidR="005C5383" w:rsidRPr="00297BEF" w:rsidRDefault="005C5383">
      <w:pPr>
        <w:pStyle w:val="Corpsdetexte"/>
        <w:spacing w:before="30"/>
      </w:pPr>
    </w:p>
    <w:p w14:paraId="57640B38" w14:textId="77777777" w:rsidR="005C5383" w:rsidRPr="00297BEF" w:rsidRDefault="00000000">
      <w:pPr>
        <w:pStyle w:val="Corpsdetexte"/>
        <w:spacing w:line="271" w:lineRule="auto"/>
        <w:ind w:left="141"/>
      </w:pPr>
      <w:r w:rsidRPr="00297BEF">
        <w:t>The</w:t>
      </w:r>
      <w:r w:rsidRPr="00297BEF">
        <w:rPr>
          <w:spacing w:val="-4"/>
        </w:rPr>
        <w:t xml:space="preserve"> </w:t>
      </w:r>
      <w:r w:rsidRPr="00297BEF">
        <w:t>Complainant</w:t>
      </w:r>
      <w:r w:rsidRPr="00297BEF">
        <w:rPr>
          <w:spacing w:val="-4"/>
        </w:rPr>
        <w:t xml:space="preserve"> </w:t>
      </w:r>
      <w:r w:rsidRPr="00297BEF">
        <w:t>owns</w:t>
      </w:r>
      <w:r w:rsidRPr="00297BEF">
        <w:rPr>
          <w:spacing w:val="-3"/>
        </w:rPr>
        <w:t xml:space="preserve"> </w:t>
      </w:r>
      <w:r w:rsidRPr="00297BEF">
        <w:t>many</w:t>
      </w:r>
      <w:r w:rsidRPr="00297BEF">
        <w:rPr>
          <w:spacing w:val="-3"/>
        </w:rPr>
        <w:t xml:space="preserve"> </w:t>
      </w:r>
      <w:r w:rsidRPr="00297BEF">
        <w:t>domain</w:t>
      </w:r>
      <w:r w:rsidRPr="00297BEF">
        <w:rPr>
          <w:spacing w:val="-4"/>
        </w:rPr>
        <w:t xml:space="preserve"> </w:t>
      </w:r>
      <w:r w:rsidRPr="00297BEF">
        <w:t>names,</w:t>
      </w:r>
      <w:r w:rsidRPr="00297BEF">
        <w:rPr>
          <w:spacing w:val="-2"/>
        </w:rPr>
        <w:t xml:space="preserve"> </w:t>
      </w:r>
      <w:r w:rsidRPr="00297BEF">
        <w:t>including</w:t>
      </w:r>
      <w:r w:rsidRPr="00297BEF">
        <w:rPr>
          <w:spacing w:val="-4"/>
        </w:rPr>
        <w:t xml:space="preserve"> </w:t>
      </w:r>
      <w:r w:rsidRPr="00297BEF">
        <w:t>&lt;baccarat.com&gt;,</w:t>
      </w:r>
      <w:r w:rsidRPr="00297BEF">
        <w:rPr>
          <w:spacing w:val="-1"/>
        </w:rPr>
        <w:t xml:space="preserve"> </w:t>
      </w:r>
      <w:r w:rsidRPr="00297BEF">
        <w:t>&lt;baccarat.fr&gt;,</w:t>
      </w:r>
      <w:r w:rsidRPr="00297BEF">
        <w:rPr>
          <w:spacing w:val="-2"/>
        </w:rPr>
        <w:t xml:space="preserve"> </w:t>
      </w:r>
      <w:r w:rsidRPr="00297BEF">
        <w:t>and</w:t>
      </w:r>
      <w:r w:rsidRPr="00297BEF">
        <w:rPr>
          <w:spacing w:val="-4"/>
        </w:rPr>
        <w:t xml:space="preserve"> </w:t>
      </w:r>
      <w:r w:rsidRPr="00297BEF">
        <w:t>&lt;baccarat.au&gt;, among others, which resolve to its websites at “</w:t>
      </w:r>
      <w:hyperlink r:id="rId8">
        <w:r w:rsidRPr="00297BEF">
          <w:t>www.baccarat.com”</w:t>
        </w:r>
      </w:hyperlink>
      <w:r w:rsidRPr="00297BEF">
        <w:t>, “</w:t>
      </w:r>
      <w:hyperlink r:id="rId9">
        <w:r w:rsidRPr="00297BEF">
          <w:t>www.baccarat.fr</w:t>
        </w:r>
      </w:hyperlink>
      <w:r w:rsidRPr="00297BEF">
        <w:t>”, and “</w:t>
      </w:r>
      <w:hyperlink r:id="rId10">
        <w:r w:rsidRPr="00297BEF">
          <w:t>www.baccarat.au”</w:t>
        </w:r>
      </w:hyperlink>
      <w:r w:rsidRPr="00297BEF">
        <w:t>,</w:t>
      </w:r>
      <w:r w:rsidRPr="00297BEF">
        <w:rPr>
          <w:spacing w:val="-5"/>
        </w:rPr>
        <w:t xml:space="preserve"> </w:t>
      </w:r>
      <w:r w:rsidRPr="00297BEF">
        <w:t>with</w:t>
      </w:r>
      <w:r w:rsidRPr="00297BEF">
        <w:rPr>
          <w:spacing w:val="-3"/>
        </w:rPr>
        <w:t xml:space="preserve"> </w:t>
      </w:r>
      <w:r w:rsidRPr="00297BEF">
        <w:t>a</w:t>
      </w:r>
      <w:r w:rsidRPr="00297BEF">
        <w:rPr>
          <w:spacing w:val="-3"/>
        </w:rPr>
        <w:t xml:space="preserve"> </w:t>
      </w:r>
      <w:r w:rsidRPr="00297BEF">
        <w:t>section</w:t>
      </w:r>
      <w:r w:rsidRPr="00297BEF">
        <w:rPr>
          <w:spacing w:val="-3"/>
        </w:rPr>
        <w:t xml:space="preserve"> </w:t>
      </w:r>
      <w:r w:rsidRPr="00297BEF">
        <w:t>of</w:t>
      </w:r>
      <w:r w:rsidRPr="00297BEF">
        <w:rPr>
          <w:spacing w:val="-5"/>
        </w:rPr>
        <w:t xml:space="preserve"> </w:t>
      </w:r>
      <w:r w:rsidRPr="00297BEF">
        <w:t>the</w:t>
      </w:r>
      <w:r w:rsidRPr="00297BEF">
        <w:rPr>
          <w:spacing w:val="-5"/>
        </w:rPr>
        <w:t xml:space="preserve"> </w:t>
      </w:r>
      <w:r w:rsidRPr="00297BEF">
        <w:t>websites</w:t>
      </w:r>
      <w:r w:rsidRPr="00297BEF">
        <w:rPr>
          <w:spacing w:val="-1"/>
        </w:rPr>
        <w:t xml:space="preserve"> </w:t>
      </w:r>
      <w:r w:rsidRPr="00297BEF">
        <w:t>devoted</w:t>
      </w:r>
      <w:r w:rsidRPr="00297BEF">
        <w:rPr>
          <w:spacing w:val="-3"/>
        </w:rPr>
        <w:t xml:space="preserve"> </w:t>
      </w:r>
      <w:r w:rsidRPr="00297BEF">
        <w:t>to</w:t>
      </w:r>
      <w:r w:rsidRPr="00297BEF">
        <w:rPr>
          <w:spacing w:val="-3"/>
        </w:rPr>
        <w:t xml:space="preserve"> </w:t>
      </w:r>
      <w:r w:rsidRPr="00297BEF">
        <w:t>BACCARAT</w:t>
      </w:r>
      <w:r w:rsidRPr="00297BEF">
        <w:rPr>
          <w:spacing w:val="-4"/>
        </w:rPr>
        <w:t xml:space="preserve"> </w:t>
      </w:r>
      <w:r w:rsidRPr="00297BEF">
        <w:t>perfumes,</w:t>
      </w:r>
      <w:r w:rsidRPr="00297BEF">
        <w:rPr>
          <w:spacing w:val="-5"/>
        </w:rPr>
        <w:t xml:space="preserve"> </w:t>
      </w:r>
      <w:r w:rsidRPr="00297BEF">
        <w:t>and</w:t>
      </w:r>
      <w:r w:rsidRPr="00297BEF">
        <w:rPr>
          <w:spacing w:val="-3"/>
        </w:rPr>
        <w:t xml:space="preserve"> </w:t>
      </w:r>
      <w:r w:rsidRPr="00297BEF">
        <w:t>through</w:t>
      </w:r>
      <w:r w:rsidRPr="00297BEF">
        <w:rPr>
          <w:spacing w:val="-3"/>
        </w:rPr>
        <w:t xml:space="preserve"> </w:t>
      </w:r>
      <w:r w:rsidRPr="00297BEF">
        <w:t>which</w:t>
      </w:r>
      <w:r w:rsidRPr="00297BEF">
        <w:rPr>
          <w:spacing w:val="-3"/>
        </w:rPr>
        <w:t xml:space="preserve"> </w:t>
      </w:r>
      <w:r w:rsidRPr="00297BEF">
        <w:t>the Complainant advertises and sells BACCARAT products online.</w:t>
      </w:r>
    </w:p>
    <w:p w14:paraId="340F565C" w14:textId="77777777" w:rsidR="005C5383" w:rsidRPr="00297BEF" w:rsidRDefault="005C5383">
      <w:pPr>
        <w:pStyle w:val="Corpsdetexte"/>
        <w:spacing w:before="29"/>
      </w:pPr>
    </w:p>
    <w:p w14:paraId="4B70DA4B" w14:textId="77777777" w:rsidR="005C5383" w:rsidRPr="00297BEF" w:rsidRDefault="00000000">
      <w:pPr>
        <w:pStyle w:val="Corpsdetexte"/>
        <w:spacing w:line="271" w:lineRule="auto"/>
        <w:ind w:left="140" w:right="71"/>
      </w:pPr>
      <w:r w:rsidRPr="00297BEF">
        <w:t>The</w:t>
      </w:r>
      <w:r w:rsidRPr="00297BEF">
        <w:rPr>
          <w:spacing w:val="-1"/>
        </w:rPr>
        <w:t xml:space="preserve"> </w:t>
      </w:r>
      <w:r w:rsidRPr="00297BEF">
        <w:t>Disputed</w:t>
      </w:r>
      <w:r w:rsidRPr="00297BEF">
        <w:rPr>
          <w:spacing w:val="-1"/>
        </w:rPr>
        <w:t xml:space="preserve"> </w:t>
      </w:r>
      <w:r w:rsidRPr="00297BEF">
        <w:t>Domain</w:t>
      </w:r>
      <w:r w:rsidRPr="00297BEF">
        <w:rPr>
          <w:spacing w:val="-1"/>
        </w:rPr>
        <w:t xml:space="preserve"> </w:t>
      </w:r>
      <w:r w:rsidRPr="00297BEF">
        <w:t>Names &lt;</w:t>
      </w:r>
      <w:proofErr w:type="spellStart"/>
      <w:proofErr w:type="gramStart"/>
      <w:r w:rsidRPr="00297BEF">
        <w:t>baccarats.store</w:t>
      </w:r>
      <w:proofErr w:type="spellEnd"/>
      <w:proofErr w:type="gramEnd"/>
      <w:r w:rsidRPr="00297BEF">
        <w:t>&gt; and &lt;shopbaccarats.com&gt; were registered</w:t>
      </w:r>
      <w:r w:rsidRPr="00297BEF">
        <w:rPr>
          <w:spacing w:val="-1"/>
        </w:rPr>
        <w:t xml:space="preserve"> </w:t>
      </w:r>
      <w:r w:rsidRPr="00297BEF">
        <w:t xml:space="preserve">on January 17, </w:t>
      </w:r>
      <w:proofErr w:type="gramStart"/>
      <w:r w:rsidRPr="00297BEF">
        <w:t>2026</w:t>
      </w:r>
      <w:proofErr w:type="gramEnd"/>
      <w:r w:rsidRPr="00297BEF">
        <w:t xml:space="preserve"> and January 10, 2026, respectively.</w:t>
      </w:r>
      <w:r w:rsidRPr="00297BEF">
        <w:rPr>
          <w:spacing w:val="40"/>
        </w:rPr>
        <w:t xml:space="preserve"> </w:t>
      </w:r>
      <w:r w:rsidRPr="00297BEF">
        <w:t>The Disputed Domain Names redirect to a website at “</w:t>
      </w:r>
      <w:hyperlink r:id="rId11">
        <w:r w:rsidRPr="00297BEF">
          <w:t>www.baccarats.au”</w:t>
        </w:r>
      </w:hyperlink>
      <w:r w:rsidRPr="00297BEF">
        <w:t xml:space="preserve"> entitled “Baccarats”, attempting to pass off as the Complainant, copying the Complainant’s</w:t>
      </w:r>
      <w:r w:rsidRPr="00297BEF">
        <w:rPr>
          <w:spacing w:val="-4"/>
        </w:rPr>
        <w:t xml:space="preserve"> </w:t>
      </w:r>
      <w:r w:rsidRPr="00297BEF">
        <w:t>website,</w:t>
      </w:r>
      <w:r w:rsidRPr="00297BEF">
        <w:rPr>
          <w:spacing w:val="-5"/>
        </w:rPr>
        <w:t xml:space="preserve"> </w:t>
      </w:r>
      <w:r w:rsidRPr="00297BEF">
        <w:t>and</w:t>
      </w:r>
      <w:r w:rsidRPr="00297BEF">
        <w:rPr>
          <w:spacing w:val="-3"/>
        </w:rPr>
        <w:t xml:space="preserve"> </w:t>
      </w:r>
      <w:r w:rsidRPr="00297BEF">
        <w:t>using</w:t>
      </w:r>
      <w:r w:rsidRPr="00297BEF">
        <w:rPr>
          <w:spacing w:val="-3"/>
        </w:rPr>
        <w:t xml:space="preserve"> </w:t>
      </w:r>
      <w:r w:rsidRPr="00297BEF">
        <w:t>the</w:t>
      </w:r>
      <w:r w:rsidRPr="00297BEF">
        <w:rPr>
          <w:spacing w:val="-3"/>
        </w:rPr>
        <w:t xml:space="preserve"> </w:t>
      </w:r>
      <w:r w:rsidRPr="00297BEF">
        <w:t>Complainant’s</w:t>
      </w:r>
      <w:r w:rsidRPr="00297BEF">
        <w:rPr>
          <w:spacing w:val="-4"/>
        </w:rPr>
        <w:t xml:space="preserve"> </w:t>
      </w:r>
      <w:r w:rsidRPr="00297BEF">
        <w:t>trademarks</w:t>
      </w:r>
      <w:r w:rsidRPr="00297BEF">
        <w:rPr>
          <w:spacing w:val="-4"/>
        </w:rPr>
        <w:t xml:space="preserve"> </w:t>
      </w:r>
      <w:r w:rsidRPr="00297BEF">
        <w:t>BACCARAT</w:t>
      </w:r>
      <w:r w:rsidRPr="00297BEF">
        <w:rPr>
          <w:spacing w:val="-4"/>
        </w:rPr>
        <w:t xml:space="preserve"> </w:t>
      </w:r>
      <w:r w:rsidRPr="00297BEF">
        <w:t>and</w:t>
      </w:r>
      <w:r w:rsidRPr="00297BEF">
        <w:rPr>
          <w:spacing w:val="-3"/>
        </w:rPr>
        <w:t xml:space="preserve"> </w:t>
      </w:r>
      <w:r w:rsidRPr="00297BEF">
        <w:t>BACCARAT</w:t>
      </w:r>
      <w:r w:rsidRPr="00297BEF">
        <w:rPr>
          <w:spacing w:val="-4"/>
        </w:rPr>
        <w:t xml:space="preserve"> </w:t>
      </w:r>
      <w:r w:rsidRPr="00297BEF">
        <w:t>ROUGE</w:t>
      </w:r>
      <w:r w:rsidRPr="00297BEF">
        <w:rPr>
          <w:spacing w:val="-6"/>
        </w:rPr>
        <w:t xml:space="preserve"> </w:t>
      </w:r>
      <w:r w:rsidRPr="00297BEF">
        <w:t>540 to sell or pretend to sell BACCARAT ROUGE 540-branded perfumes that are allegedly non-authentic, as well as other perfumes belonging to third parties.</w:t>
      </w:r>
    </w:p>
    <w:p w14:paraId="4373450A" w14:textId="77777777" w:rsidR="005C5383" w:rsidRPr="00297BEF" w:rsidRDefault="005C5383">
      <w:pPr>
        <w:pStyle w:val="Corpsdetexte"/>
      </w:pPr>
    </w:p>
    <w:p w14:paraId="382C69A6" w14:textId="77777777" w:rsidR="005C5383" w:rsidRPr="00297BEF" w:rsidRDefault="005C5383">
      <w:pPr>
        <w:pStyle w:val="Corpsdetexte"/>
        <w:spacing w:before="61"/>
      </w:pPr>
    </w:p>
    <w:p w14:paraId="1ADDD70E" w14:textId="77777777" w:rsidR="005C5383" w:rsidRPr="00297BEF" w:rsidRDefault="00000000">
      <w:pPr>
        <w:pStyle w:val="Titre1"/>
        <w:numPr>
          <w:ilvl w:val="0"/>
          <w:numId w:val="3"/>
        </w:numPr>
        <w:tabs>
          <w:tab w:val="left" w:pos="359"/>
        </w:tabs>
        <w:ind w:left="359" w:hanging="219"/>
      </w:pPr>
      <w:bookmarkStart w:id="7" w:name="5._Parties’_Contentions"/>
      <w:bookmarkEnd w:id="7"/>
      <w:r w:rsidRPr="00297BEF">
        <w:t>Parties’</w:t>
      </w:r>
      <w:r w:rsidRPr="00297BEF">
        <w:rPr>
          <w:spacing w:val="-10"/>
        </w:rPr>
        <w:t xml:space="preserve"> </w:t>
      </w:r>
      <w:r w:rsidRPr="00297BEF">
        <w:rPr>
          <w:spacing w:val="-2"/>
        </w:rPr>
        <w:t>Contentions</w:t>
      </w:r>
    </w:p>
    <w:p w14:paraId="4B8FEE14" w14:textId="77777777" w:rsidR="005C5383" w:rsidRPr="00297BEF" w:rsidRDefault="005C5383">
      <w:pPr>
        <w:pStyle w:val="Corpsdetexte"/>
        <w:spacing w:before="61"/>
        <w:rPr>
          <w:rFonts w:ascii="Arial"/>
          <w:b/>
        </w:rPr>
      </w:pPr>
    </w:p>
    <w:p w14:paraId="6BAD65BB" w14:textId="77777777" w:rsidR="005C5383" w:rsidRPr="00297BEF" w:rsidRDefault="00000000">
      <w:pPr>
        <w:pStyle w:val="Paragraphedeliste"/>
        <w:numPr>
          <w:ilvl w:val="1"/>
          <w:numId w:val="3"/>
        </w:numPr>
        <w:tabs>
          <w:tab w:val="left" w:pos="393"/>
        </w:tabs>
        <w:ind w:left="393" w:hanging="253"/>
        <w:rPr>
          <w:rFonts w:ascii="Arial"/>
          <w:b/>
          <w:sz w:val="20"/>
        </w:rPr>
      </w:pPr>
      <w:bookmarkStart w:id="8" w:name="A._Complainant"/>
      <w:bookmarkEnd w:id="8"/>
      <w:r w:rsidRPr="00297BEF">
        <w:rPr>
          <w:rFonts w:ascii="Arial"/>
          <w:b/>
          <w:spacing w:val="-2"/>
          <w:sz w:val="20"/>
        </w:rPr>
        <w:t>Complainant</w:t>
      </w:r>
    </w:p>
    <w:p w14:paraId="7624A96C" w14:textId="77777777" w:rsidR="005C5383" w:rsidRPr="00297BEF" w:rsidRDefault="005C5383">
      <w:pPr>
        <w:pStyle w:val="Corpsdetexte"/>
        <w:spacing w:before="58"/>
        <w:rPr>
          <w:rFonts w:ascii="Arial"/>
          <w:b/>
        </w:rPr>
      </w:pPr>
    </w:p>
    <w:p w14:paraId="7784830D" w14:textId="77777777" w:rsidR="005C5383" w:rsidRPr="00297BEF" w:rsidRDefault="00000000">
      <w:pPr>
        <w:pStyle w:val="Corpsdetexte"/>
        <w:spacing w:line="273" w:lineRule="auto"/>
        <w:ind w:left="140" w:right="62"/>
      </w:pPr>
      <w:r w:rsidRPr="00297BEF">
        <w:t>The</w:t>
      </w:r>
      <w:r w:rsidRPr="00297BEF">
        <w:rPr>
          <w:spacing w:val="-4"/>
        </w:rPr>
        <w:t xml:space="preserve"> </w:t>
      </w:r>
      <w:r w:rsidRPr="00297BEF">
        <w:t>Complainant</w:t>
      </w:r>
      <w:r w:rsidRPr="00297BEF">
        <w:rPr>
          <w:spacing w:val="-4"/>
        </w:rPr>
        <w:t xml:space="preserve"> </w:t>
      </w:r>
      <w:r w:rsidRPr="00297BEF">
        <w:t>contends that</w:t>
      </w:r>
      <w:r w:rsidRPr="00297BEF">
        <w:rPr>
          <w:spacing w:val="-2"/>
        </w:rPr>
        <w:t xml:space="preserve"> </w:t>
      </w:r>
      <w:r w:rsidRPr="00297BEF">
        <w:t>it</w:t>
      </w:r>
      <w:r w:rsidRPr="00297BEF">
        <w:rPr>
          <w:spacing w:val="-4"/>
        </w:rPr>
        <w:t xml:space="preserve"> </w:t>
      </w:r>
      <w:r w:rsidRPr="00297BEF">
        <w:t>has</w:t>
      </w:r>
      <w:r w:rsidRPr="00297BEF">
        <w:rPr>
          <w:spacing w:val="-3"/>
        </w:rPr>
        <w:t xml:space="preserve"> </w:t>
      </w:r>
      <w:r w:rsidRPr="00297BEF">
        <w:t>satisfied</w:t>
      </w:r>
      <w:r w:rsidRPr="00297BEF">
        <w:rPr>
          <w:spacing w:val="-2"/>
        </w:rPr>
        <w:t xml:space="preserve"> </w:t>
      </w:r>
      <w:r w:rsidRPr="00297BEF">
        <w:t>each</w:t>
      </w:r>
      <w:r w:rsidRPr="00297BEF">
        <w:rPr>
          <w:spacing w:val="-2"/>
        </w:rPr>
        <w:t xml:space="preserve"> </w:t>
      </w:r>
      <w:r w:rsidRPr="00297BEF">
        <w:t>of</w:t>
      </w:r>
      <w:r w:rsidRPr="00297BEF">
        <w:rPr>
          <w:spacing w:val="-2"/>
        </w:rPr>
        <w:t xml:space="preserve"> </w:t>
      </w:r>
      <w:r w:rsidRPr="00297BEF">
        <w:t>the</w:t>
      </w:r>
      <w:r w:rsidRPr="00297BEF">
        <w:rPr>
          <w:spacing w:val="-4"/>
        </w:rPr>
        <w:t xml:space="preserve"> </w:t>
      </w:r>
      <w:r w:rsidRPr="00297BEF">
        <w:t>elements</w:t>
      </w:r>
      <w:r w:rsidRPr="00297BEF">
        <w:rPr>
          <w:spacing w:val="-3"/>
        </w:rPr>
        <w:t xml:space="preserve"> </w:t>
      </w:r>
      <w:r w:rsidRPr="00297BEF">
        <w:t>required</w:t>
      </w:r>
      <w:r w:rsidRPr="00297BEF">
        <w:rPr>
          <w:spacing w:val="-2"/>
        </w:rPr>
        <w:t xml:space="preserve"> </w:t>
      </w:r>
      <w:r w:rsidRPr="00297BEF">
        <w:t>under</w:t>
      </w:r>
      <w:r w:rsidRPr="00297BEF">
        <w:rPr>
          <w:spacing w:val="-3"/>
        </w:rPr>
        <w:t xml:space="preserve"> </w:t>
      </w:r>
      <w:r w:rsidRPr="00297BEF">
        <w:t>the</w:t>
      </w:r>
      <w:r w:rsidRPr="00297BEF">
        <w:rPr>
          <w:spacing w:val="-2"/>
        </w:rPr>
        <w:t xml:space="preserve"> </w:t>
      </w:r>
      <w:r w:rsidRPr="00297BEF">
        <w:t>Policy</w:t>
      </w:r>
      <w:r w:rsidRPr="00297BEF">
        <w:rPr>
          <w:spacing w:val="-3"/>
        </w:rPr>
        <w:t xml:space="preserve"> </w:t>
      </w:r>
      <w:r w:rsidRPr="00297BEF">
        <w:t>for</w:t>
      </w:r>
      <w:r w:rsidRPr="00297BEF">
        <w:rPr>
          <w:spacing w:val="-3"/>
        </w:rPr>
        <w:t xml:space="preserve"> </w:t>
      </w:r>
      <w:r w:rsidRPr="00297BEF">
        <w:t>a</w:t>
      </w:r>
      <w:r w:rsidRPr="00297BEF">
        <w:rPr>
          <w:spacing w:val="-4"/>
        </w:rPr>
        <w:t xml:space="preserve"> </w:t>
      </w:r>
      <w:r w:rsidRPr="00297BEF">
        <w:t>transfer of the Disputed Domain Names.</w:t>
      </w:r>
      <w:r w:rsidRPr="00297BEF">
        <w:rPr>
          <w:spacing w:val="40"/>
        </w:rPr>
        <w:t xml:space="preserve"> </w:t>
      </w:r>
      <w:r w:rsidRPr="00297BEF">
        <w:t>Notably, the Complainant contends that:</w:t>
      </w:r>
    </w:p>
    <w:p w14:paraId="31A47C70" w14:textId="77777777" w:rsidR="005C5383" w:rsidRPr="00297BEF" w:rsidRDefault="005C5383">
      <w:pPr>
        <w:pStyle w:val="Corpsdetexte"/>
        <w:spacing w:before="26"/>
      </w:pPr>
    </w:p>
    <w:p w14:paraId="0E46B220" w14:textId="77777777" w:rsidR="005C5383" w:rsidRPr="00297BEF" w:rsidRDefault="00000000">
      <w:pPr>
        <w:pStyle w:val="Paragraphedeliste"/>
        <w:numPr>
          <w:ilvl w:val="0"/>
          <w:numId w:val="2"/>
        </w:numPr>
        <w:tabs>
          <w:tab w:val="left" w:pos="261"/>
        </w:tabs>
        <w:spacing w:line="271" w:lineRule="auto"/>
        <w:ind w:right="136" w:firstLine="0"/>
        <w:rPr>
          <w:sz w:val="20"/>
        </w:rPr>
      </w:pPr>
      <w:r w:rsidRPr="00297BEF">
        <w:rPr>
          <w:sz w:val="20"/>
        </w:rPr>
        <w:t>the Disputed Domain Names are confusingly similar to the BACCARAT Mark because the Disputed Domain</w:t>
      </w:r>
      <w:r w:rsidRPr="00297BEF">
        <w:rPr>
          <w:spacing w:val="-1"/>
          <w:sz w:val="20"/>
        </w:rPr>
        <w:t xml:space="preserve"> </w:t>
      </w:r>
      <w:r w:rsidRPr="00297BEF">
        <w:rPr>
          <w:sz w:val="20"/>
        </w:rPr>
        <w:t>Names</w:t>
      </w:r>
      <w:r w:rsidRPr="00297BEF">
        <w:rPr>
          <w:spacing w:val="-2"/>
          <w:sz w:val="20"/>
        </w:rPr>
        <w:t xml:space="preserve"> </w:t>
      </w:r>
      <w:r w:rsidRPr="00297BEF">
        <w:rPr>
          <w:sz w:val="20"/>
        </w:rPr>
        <w:t>contains</w:t>
      </w:r>
      <w:r w:rsidRPr="00297BEF">
        <w:rPr>
          <w:spacing w:val="-2"/>
          <w:sz w:val="20"/>
        </w:rPr>
        <w:t xml:space="preserve"> </w:t>
      </w:r>
      <w:r w:rsidRPr="00297BEF">
        <w:rPr>
          <w:sz w:val="20"/>
        </w:rPr>
        <w:t>the</w:t>
      </w:r>
      <w:r w:rsidRPr="00297BEF">
        <w:rPr>
          <w:spacing w:val="-3"/>
          <w:sz w:val="20"/>
        </w:rPr>
        <w:t xml:space="preserve"> </w:t>
      </w:r>
      <w:r w:rsidRPr="00297BEF">
        <w:rPr>
          <w:sz w:val="20"/>
        </w:rPr>
        <w:t>BACCARAT Mark</w:t>
      </w:r>
      <w:r w:rsidRPr="00297BEF">
        <w:rPr>
          <w:spacing w:val="-2"/>
          <w:sz w:val="20"/>
        </w:rPr>
        <w:t xml:space="preserve"> </w:t>
      </w:r>
      <w:r w:rsidRPr="00297BEF">
        <w:rPr>
          <w:sz w:val="20"/>
        </w:rPr>
        <w:t>in</w:t>
      </w:r>
      <w:r w:rsidRPr="00297BEF">
        <w:rPr>
          <w:spacing w:val="-3"/>
          <w:sz w:val="20"/>
        </w:rPr>
        <w:t xml:space="preserve"> </w:t>
      </w:r>
      <w:r w:rsidRPr="00297BEF">
        <w:rPr>
          <w:sz w:val="20"/>
        </w:rPr>
        <w:t>its</w:t>
      </w:r>
      <w:r w:rsidRPr="00297BEF">
        <w:rPr>
          <w:spacing w:val="-2"/>
          <w:sz w:val="20"/>
        </w:rPr>
        <w:t xml:space="preserve"> </w:t>
      </w:r>
      <w:r w:rsidRPr="00297BEF">
        <w:rPr>
          <w:sz w:val="20"/>
        </w:rPr>
        <w:t>entirety,</w:t>
      </w:r>
      <w:r w:rsidRPr="00297BEF">
        <w:rPr>
          <w:spacing w:val="-1"/>
          <w:sz w:val="20"/>
        </w:rPr>
        <w:t xml:space="preserve"> </w:t>
      </w:r>
      <w:r w:rsidRPr="00297BEF">
        <w:rPr>
          <w:sz w:val="20"/>
        </w:rPr>
        <w:t>albeit</w:t>
      </w:r>
      <w:r w:rsidRPr="00297BEF">
        <w:rPr>
          <w:spacing w:val="-1"/>
          <w:sz w:val="20"/>
        </w:rPr>
        <w:t xml:space="preserve"> </w:t>
      </w:r>
      <w:r w:rsidRPr="00297BEF">
        <w:rPr>
          <w:sz w:val="20"/>
        </w:rPr>
        <w:t>with</w:t>
      </w:r>
      <w:r w:rsidRPr="00297BEF">
        <w:rPr>
          <w:spacing w:val="-3"/>
          <w:sz w:val="20"/>
        </w:rPr>
        <w:t xml:space="preserve"> </w:t>
      </w:r>
      <w:r w:rsidRPr="00297BEF">
        <w:rPr>
          <w:sz w:val="20"/>
        </w:rPr>
        <w:t>an</w:t>
      </w:r>
      <w:r w:rsidRPr="00297BEF">
        <w:rPr>
          <w:spacing w:val="-3"/>
          <w:sz w:val="20"/>
        </w:rPr>
        <w:t xml:space="preserve"> </w:t>
      </w:r>
      <w:r w:rsidRPr="00297BEF">
        <w:rPr>
          <w:sz w:val="20"/>
        </w:rPr>
        <w:t>additional</w:t>
      </w:r>
      <w:r w:rsidRPr="00297BEF">
        <w:rPr>
          <w:spacing w:val="-4"/>
          <w:sz w:val="20"/>
        </w:rPr>
        <w:t xml:space="preserve"> </w:t>
      </w:r>
      <w:r w:rsidRPr="00297BEF">
        <w:rPr>
          <w:sz w:val="20"/>
        </w:rPr>
        <w:t>letter</w:t>
      </w:r>
      <w:r w:rsidRPr="00297BEF">
        <w:rPr>
          <w:spacing w:val="-2"/>
          <w:sz w:val="20"/>
        </w:rPr>
        <w:t xml:space="preserve"> </w:t>
      </w:r>
      <w:r w:rsidRPr="00297BEF">
        <w:rPr>
          <w:sz w:val="20"/>
        </w:rPr>
        <w:t>“s”,</w:t>
      </w:r>
      <w:r w:rsidRPr="00297BEF">
        <w:rPr>
          <w:spacing w:val="-3"/>
          <w:sz w:val="20"/>
        </w:rPr>
        <w:t xml:space="preserve"> </w:t>
      </w:r>
      <w:r w:rsidRPr="00297BEF">
        <w:rPr>
          <w:sz w:val="20"/>
        </w:rPr>
        <w:t>and</w:t>
      </w:r>
      <w:r w:rsidRPr="00297BEF">
        <w:rPr>
          <w:spacing w:val="-3"/>
          <w:sz w:val="20"/>
        </w:rPr>
        <w:t xml:space="preserve"> </w:t>
      </w:r>
      <w:r w:rsidRPr="00297BEF">
        <w:rPr>
          <w:sz w:val="20"/>
        </w:rPr>
        <w:t>with</w:t>
      </w:r>
      <w:r w:rsidRPr="00297BEF">
        <w:rPr>
          <w:spacing w:val="-3"/>
          <w:sz w:val="20"/>
        </w:rPr>
        <w:t xml:space="preserve"> </w:t>
      </w:r>
      <w:r w:rsidRPr="00297BEF">
        <w:rPr>
          <w:sz w:val="20"/>
        </w:rPr>
        <w:t>the additional term “shop” in one of the names, and then followed in each name by the generic Top-Level Domain (“gTLD”) “.com”, or “.store”;</w:t>
      </w:r>
    </w:p>
    <w:p w14:paraId="492C3C82" w14:textId="77777777" w:rsidR="005C5383" w:rsidRPr="00297BEF" w:rsidRDefault="005C5383">
      <w:pPr>
        <w:pStyle w:val="Corpsdetexte"/>
        <w:spacing w:before="31"/>
      </w:pPr>
    </w:p>
    <w:p w14:paraId="411A1A9F" w14:textId="77777777" w:rsidR="005C5383" w:rsidRPr="00297BEF" w:rsidRDefault="00000000">
      <w:pPr>
        <w:pStyle w:val="Paragraphedeliste"/>
        <w:numPr>
          <w:ilvl w:val="0"/>
          <w:numId w:val="2"/>
        </w:numPr>
        <w:tabs>
          <w:tab w:val="left" w:pos="260"/>
        </w:tabs>
        <w:spacing w:line="271" w:lineRule="auto"/>
        <w:ind w:left="139" w:right="136" w:firstLine="0"/>
        <w:rPr>
          <w:sz w:val="20"/>
        </w:rPr>
      </w:pPr>
      <w:bookmarkStart w:id="9" w:name="-_the_Respondent_has_no_rights_or_legiti"/>
      <w:bookmarkEnd w:id="9"/>
      <w:r w:rsidRPr="00297BEF">
        <w:rPr>
          <w:sz w:val="20"/>
        </w:rPr>
        <w:t>the Respondent has no rights or legitimate interests in respect of the Disputed Domain Names because, among</w:t>
      </w:r>
      <w:r w:rsidRPr="00297BEF">
        <w:rPr>
          <w:spacing w:val="-3"/>
          <w:sz w:val="20"/>
        </w:rPr>
        <w:t xml:space="preserve"> </w:t>
      </w:r>
      <w:r w:rsidRPr="00297BEF">
        <w:rPr>
          <w:sz w:val="20"/>
        </w:rPr>
        <w:t>other</w:t>
      </w:r>
      <w:r w:rsidRPr="00297BEF">
        <w:rPr>
          <w:spacing w:val="-2"/>
          <w:sz w:val="20"/>
        </w:rPr>
        <w:t xml:space="preserve"> </w:t>
      </w:r>
      <w:r w:rsidRPr="00297BEF">
        <w:rPr>
          <w:sz w:val="20"/>
        </w:rPr>
        <w:t>things,</w:t>
      </w:r>
      <w:r w:rsidRPr="00297BEF">
        <w:rPr>
          <w:spacing w:val="-3"/>
          <w:sz w:val="20"/>
        </w:rPr>
        <w:t xml:space="preserve"> </w:t>
      </w:r>
      <w:r w:rsidRPr="00297BEF">
        <w:rPr>
          <w:sz w:val="20"/>
        </w:rPr>
        <w:t>the</w:t>
      </w:r>
      <w:r w:rsidRPr="00297BEF">
        <w:rPr>
          <w:spacing w:val="-3"/>
          <w:sz w:val="20"/>
        </w:rPr>
        <w:t xml:space="preserve"> </w:t>
      </w:r>
      <w:r w:rsidRPr="00297BEF">
        <w:rPr>
          <w:sz w:val="20"/>
        </w:rPr>
        <w:t>Disputed</w:t>
      </w:r>
      <w:r w:rsidRPr="00297BEF">
        <w:rPr>
          <w:spacing w:val="-3"/>
          <w:sz w:val="20"/>
        </w:rPr>
        <w:t xml:space="preserve"> </w:t>
      </w:r>
      <w:r w:rsidRPr="00297BEF">
        <w:rPr>
          <w:sz w:val="20"/>
        </w:rPr>
        <w:t>Domain</w:t>
      </w:r>
      <w:r w:rsidRPr="00297BEF">
        <w:rPr>
          <w:spacing w:val="-3"/>
          <w:sz w:val="20"/>
        </w:rPr>
        <w:t xml:space="preserve"> </w:t>
      </w:r>
      <w:r w:rsidRPr="00297BEF">
        <w:rPr>
          <w:sz w:val="20"/>
        </w:rPr>
        <w:t>Names</w:t>
      </w:r>
      <w:r w:rsidRPr="00297BEF">
        <w:rPr>
          <w:spacing w:val="-1"/>
          <w:sz w:val="20"/>
        </w:rPr>
        <w:t xml:space="preserve"> </w:t>
      </w:r>
      <w:r w:rsidRPr="00297BEF">
        <w:rPr>
          <w:sz w:val="20"/>
        </w:rPr>
        <w:t>redirect</w:t>
      </w:r>
      <w:r w:rsidRPr="00297BEF">
        <w:rPr>
          <w:spacing w:val="-3"/>
          <w:sz w:val="20"/>
        </w:rPr>
        <w:t xml:space="preserve"> </w:t>
      </w:r>
      <w:r w:rsidRPr="00297BEF">
        <w:rPr>
          <w:sz w:val="20"/>
        </w:rPr>
        <w:t>to</w:t>
      </w:r>
      <w:r w:rsidRPr="00297BEF">
        <w:rPr>
          <w:spacing w:val="-3"/>
          <w:sz w:val="20"/>
        </w:rPr>
        <w:t xml:space="preserve"> </w:t>
      </w:r>
      <w:r w:rsidRPr="00297BEF">
        <w:rPr>
          <w:sz w:val="20"/>
        </w:rPr>
        <w:t>a</w:t>
      </w:r>
      <w:r w:rsidRPr="00297BEF">
        <w:rPr>
          <w:spacing w:val="-1"/>
          <w:sz w:val="20"/>
        </w:rPr>
        <w:t xml:space="preserve"> </w:t>
      </w:r>
      <w:r w:rsidRPr="00297BEF">
        <w:rPr>
          <w:sz w:val="20"/>
        </w:rPr>
        <w:t>website</w:t>
      </w:r>
      <w:r w:rsidRPr="00297BEF">
        <w:rPr>
          <w:spacing w:val="-3"/>
          <w:sz w:val="20"/>
        </w:rPr>
        <w:t xml:space="preserve"> </w:t>
      </w:r>
      <w:r w:rsidRPr="00297BEF">
        <w:rPr>
          <w:sz w:val="20"/>
        </w:rPr>
        <w:t>that</w:t>
      </w:r>
      <w:r w:rsidRPr="00297BEF">
        <w:rPr>
          <w:spacing w:val="-1"/>
          <w:sz w:val="20"/>
        </w:rPr>
        <w:t xml:space="preserve"> </w:t>
      </w:r>
      <w:r w:rsidRPr="00297BEF">
        <w:rPr>
          <w:sz w:val="20"/>
        </w:rPr>
        <w:t>passes</w:t>
      </w:r>
      <w:r w:rsidRPr="00297BEF">
        <w:rPr>
          <w:spacing w:val="-2"/>
          <w:sz w:val="20"/>
        </w:rPr>
        <w:t xml:space="preserve"> </w:t>
      </w:r>
      <w:r w:rsidRPr="00297BEF">
        <w:rPr>
          <w:sz w:val="20"/>
        </w:rPr>
        <w:t>off</w:t>
      </w:r>
      <w:r w:rsidRPr="00297BEF">
        <w:rPr>
          <w:spacing w:val="-3"/>
          <w:sz w:val="20"/>
        </w:rPr>
        <w:t xml:space="preserve"> </w:t>
      </w:r>
      <w:r w:rsidRPr="00297BEF">
        <w:rPr>
          <w:sz w:val="20"/>
        </w:rPr>
        <w:t>as</w:t>
      </w:r>
      <w:r w:rsidRPr="00297BEF">
        <w:rPr>
          <w:spacing w:val="-2"/>
          <w:sz w:val="20"/>
        </w:rPr>
        <w:t xml:space="preserve"> </w:t>
      </w:r>
      <w:r w:rsidRPr="00297BEF">
        <w:rPr>
          <w:sz w:val="20"/>
        </w:rPr>
        <w:t>the</w:t>
      </w:r>
      <w:r w:rsidRPr="00297BEF">
        <w:rPr>
          <w:spacing w:val="-3"/>
          <w:sz w:val="20"/>
        </w:rPr>
        <w:t xml:space="preserve"> </w:t>
      </w:r>
      <w:r w:rsidRPr="00297BEF">
        <w:rPr>
          <w:sz w:val="20"/>
        </w:rPr>
        <w:t>Complainant’s website and offers BACCARAT-branded goods that are purportedly counterfeit or non-genuine;</w:t>
      </w:r>
      <w:r w:rsidRPr="00297BEF">
        <w:rPr>
          <w:spacing w:val="40"/>
          <w:sz w:val="20"/>
        </w:rPr>
        <w:t xml:space="preserve"> </w:t>
      </w:r>
      <w:r w:rsidRPr="00297BEF">
        <w:rPr>
          <w:sz w:val="20"/>
        </w:rPr>
        <w:t>and</w:t>
      </w:r>
    </w:p>
    <w:p w14:paraId="217C25F9" w14:textId="77777777" w:rsidR="005C5383" w:rsidRPr="00297BEF" w:rsidRDefault="005C5383">
      <w:pPr>
        <w:pStyle w:val="Paragraphedeliste"/>
        <w:spacing w:line="271" w:lineRule="auto"/>
        <w:rPr>
          <w:sz w:val="20"/>
        </w:rPr>
        <w:sectPr w:rsidR="005C5383" w:rsidRPr="00297BEF">
          <w:headerReference w:type="default" r:id="rId12"/>
          <w:pgSz w:w="11910" w:h="16850"/>
          <w:pgMar w:top="720" w:right="850" w:bottom="280" w:left="1275" w:header="516" w:footer="0" w:gutter="0"/>
          <w:pgNumType w:start="2"/>
          <w:cols w:space="720"/>
        </w:sectPr>
      </w:pPr>
    </w:p>
    <w:p w14:paraId="32C97DA0" w14:textId="77777777" w:rsidR="005C5383" w:rsidRPr="00297BEF" w:rsidRDefault="005C5383">
      <w:pPr>
        <w:pStyle w:val="Corpsdetexte"/>
      </w:pPr>
    </w:p>
    <w:p w14:paraId="76E5377E" w14:textId="77777777" w:rsidR="005C5383" w:rsidRPr="00297BEF" w:rsidRDefault="005C5383">
      <w:pPr>
        <w:pStyle w:val="Corpsdetexte"/>
        <w:spacing w:before="30"/>
      </w:pPr>
    </w:p>
    <w:p w14:paraId="528ECAD8" w14:textId="77777777" w:rsidR="005C5383" w:rsidRPr="00297BEF" w:rsidRDefault="00000000">
      <w:pPr>
        <w:pStyle w:val="Paragraphedeliste"/>
        <w:numPr>
          <w:ilvl w:val="0"/>
          <w:numId w:val="2"/>
        </w:numPr>
        <w:tabs>
          <w:tab w:val="left" w:pos="261"/>
        </w:tabs>
        <w:spacing w:line="271" w:lineRule="auto"/>
        <w:ind w:right="32" w:firstLine="0"/>
        <w:rPr>
          <w:sz w:val="20"/>
        </w:rPr>
      </w:pPr>
      <w:proofErr w:type="gramStart"/>
      <w:r w:rsidRPr="00297BEF">
        <w:rPr>
          <w:sz w:val="20"/>
        </w:rPr>
        <w:t>the</w:t>
      </w:r>
      <w:proofErr w:type="gramEnd"/>
      <w:r w:rsidRPr="00297BEF">
        <w:rPr>
          <w:spacing w:val="-3"/>
          <w:sz w:val="20"/>
        </w:rPr>
        <w:t xml:space="preserve"> </w:t>
      </w:r>
      <w:r w:rsidRPr="00297BEF">
        <w:rPr>
          <w:sz w:val="20"/>
        </w:rPr>
        <w:t>Disputed</w:t>
      </w:r>
      <w:r w:rsidRPr="00297BEF">
        <w:rPr>
          <w:spacing w:val="-3"/>
          <w:sz w:val="20"/>
        </w:rPr>
        <w:t xml:space="preserve"> </w:t>
      </w:r>
      <w:r w:rsidRPr="00297BEF">
        <w:rPr>
          <w:sz w:val="20"/>
        </w:rPr>
        <w:t>Domain</w:t>
      </w:r>
      <w:r w:rsidRPr="00297BEF">
        <w:rPr>
          <w:spacing w:val="-1"/>
          <w:sz w:val="20"/>
        </w:rPr>
        <w:t xml:space="preserve"> </w:t>
      </w:r>
      <w:r w:rsidRPr="00297BEF">
        <w:rPr>
          <w:sz w:val="20"/>
        </w:rPr>
        <w:t>Names</w:t>
      </w:r>
      <w:r w:rsidRPr="00297BEF">
        <w:rPr>
          <w:spacing w:val="-2"/>
          <w:sz w:val="20"/>
        </w:rPr>
        <w:t xml:space="preserve"> </w:t>
      </w:r>
      <w:r w:rsidRPr="00297BEF">
        <w:rPr>
          <w:sz w:val="20"/>
        </w:rPr>
        <w:t>were</w:t>
      </w:r>
      <w:r w:rsidRPr="00297BEF">
        <w:rPr>
          <w:spacing w:val="-3"/>
          <w:sz w:val="20"/>
        </w:rPr>
        <w:t xml:space="preserve"> </w:t>
      </w:r>
      <w:r w:rsidRPr="00297BEF">
        <w:rPr>
          <w:sz w:val="20"/>
        </w:rPr>
        <w:t>registered</w:t>
      </w:r>
      <w:r w:rsidRPr="00297BEF">
        <w:rPr>
          <w:spacing w:val="-3"/>
          <w:sz w:val="20"/>
        </w:rPr>
        <w:t xml:space="preserve"> </w:t>
      </w:r>
      <w:r w:rsidRPr="00297BEF">
        <w:rPr>
          <w:sz w:val="20"/>
        </w:rPr>
        <w:t>and</w:t>
      </w:r>
      <w:r w:rsidRPr="00297BEF">
        <w:rPr>
          <w:spacing w:val="-1"/>
          <w:sz w:val="20"/>
        </w:rPr>
        <w:t xml:space="preserve"> </w:t>
      </w:r>
      <w:r w:rsidRPr="00297BEF">
        <w:rPr>
          <w:sz w:val="20"/>
        </w:rPr>
        <w:t>are</w:t>
      </w:r>
      <w:r w:rsidRPr="00297BEF">
        <w:rPr>
          <w:spacing w:val="-3"/>
          <w:sz w:val="20"/>
        </w:rPr>
        <w:t xml:space="preserve"> </w:t>
      </w:r>
      <w:r w:rsidRPr="00297BEF">
        <w:rPr>
          <w:sz w:val="20"/>
        </w:rPr>
        <w:t>being</w:t>
      </w:r>
      <w:r w:rsidRPr="00297BEF">
        <w:rPr>
          <w:spacing w:val="-1"/>
          <w:sz w:val="20"/>
        </w:rPr>
        <w:t xml:space="preserve"> </w:t>
      </w:r>
      <w:r w:rsidRPr="00297BEF">
        <w:rPr>
          <w:sz w:val="20"/>
        </w:rPr>
        <w:t>used</w:t>
      </w:r>
      <w:r w:rsidRPr="00297BEF">
        <w:rPr>
          <w:spacing w:val="-1"/>
          <w:sz w:val="20"/>
        </w:rPr>
        <w:t xml:space="preserve"> </w:t>
      </w:r>
      <w:r w:rsidRPr="00297BEF">
        <w:rPr>
          <w:sz w:val="20"/>
        </w:rPr>
        <w:t>in</w:t>
      </w:r>
      <w:r w:rsidRPr="00297BEF">
        <w:rPr>
          <w:spacing w:val="-1"/>
          <w:sz w:val="20"/>
        </w:rPr>
        <w:t xml:space="preserve"> </w:t>
      </w:r>
      <w:r w:rsidRPr="00297BEF">
        <w:rPr>
          <w:sz w:val="20"/>
        </w:rPr>
        <w:t>bad</w:t>
      </w:r>
      <w:r w:rsidRPr="00297BEF">
        <w:rPr>
          <w:spacing w:val="-3"/>
          <w:sz w:val="20"/>
        </w:rPr>
        <w:t xml:space="preserve"> </w:t>
      </w:r>
      <w:r w:rsidRPr="00297BEF">
        <w:rPr>
          <w:sz w:val="20"/>
        </w:rPr>
        <w:t>faith</w:t>
      </w:r>
      <w:r w:rsidRPr="00297BEF">
        <w:rPr>
          <w:spacing w:val="-1"/>
          <w:sz w:val="20"/>
        </w:rPr>
        <w:t xml:space="preserve"> </w:t>
      </w:r>
      <w:r w:rsidRPr="00297BEF">
        <w:rPr>
          <w:sz w:val="20"/>
        </w:rPr>
        <w:t>because,</w:t>
      </w:r>
      <w:r w:rsidRPr="00297BEF">
        <w:rPr>
          <w:spacing w:val="-3"/>
          <w:sz w:val="20"/>
        </w:rPr>
        <w:t xml:space="preserve"> </w:t>
      </w:r>
      <w:r w:rsidRPr="00297BEF">
        <w:rPr>
          <w:sz w:val="20"/>
        </w:rPr>
        <w:t>among</w:t>
      </w:r>
      <w:r w:rsidRPr="00297BEF">
        <w:rPr>
          <w:spacing w:val="-3"/>
          <w:sz w:val="20"/>
        </w:rPr>
        <w:t xml:space="preserve"> </w:t>
      </w:r>
      <w:r w:rsidRPr="00297BEF">
        <w:rPr>
          <w:sz w:val="20"/>
        </w:rPr>
        <w:t>other</w:t>
      </w:r>
      <w:r w:rsidRPr="00297BEF">
        <w:rPr>
          <w:spacing w:val="-2"/>
          <w:sz w:val="20"/>
        </w:rPr>
        <w:t xml:space="preserve"> </w:t>
      </w:r>
      <w:r w:rsidRPr="00297BEF">
        <w:rPr>
          <w:sz w:val="20"/>
        </w:rPr>
        <w:t>things, the Respondent has intentionally attempted to attract, for commercial gain, Internet users to its website by creating a likelihood of confusion with the Complainant’s BACCARAT Mark.</w:t>
      </w:r>
    </w:p>
    <w:p w14:paraId="4B0893DD" w14:textId="77777777" w:rsidR="005C5383" w:rsidRPr="00297BEF" w:rsidRDefault="005C5383">
      <w:pPr>
        <w:pStyle w:val="Corpsdetexte"/>
        <w:spacing w:before="29"/>
      </w:pPr>
    </w:p>
    <w:p w14:paraId="231D657F" w14:textId="77777777" w:rsidR="005C5383" w:rsidRPr="00297BEF" w:rsidRDefault="00000000">
      <w:pPr>
        <w:pStyle w:val="Corpsdetexte"/>
        <w:spacing w:line="273" w:lineRule="auto"/>
        <w:ind w:left="140"/>
      </w:pPr>
      <w:r w:rsidRPr="00297BEF">
        <w:t>The</w:t>
      </w:r>
      <w:r w:rsidRPr="00297BEF">
        <w:rPr>
          <w:spacing w:val="-4"/>
        </w:rPr>
        <w:t xml:space="preserve"> </w:t>
      </w:r>
      <w:r w:rsidRPr="00297BEF">
        <w:t>Complainant</w:t>
      </w:r>
      <w:r w:rsidRPr="00297BEF">
        <w:rPr>
          <w:spacing w:val="-4"/>
        </w:rPr>
        <w:t xml:space="preserve"> </w:t>
      </w:r>
      <w:r w:rsidRPr="00297BEF">
        <w:t>seeks</w:t>
      </w:r>
      <w:r w:rsidRPr="00297BEF">
        <w:rPr>
          <w:spacing w:val="-3"/>
        </w:rPr>
        <w:t xml:space="preserve"> </w:t>
      </w:r>
      <w:r w:rsidRPr="00297BEF">
        <w:t>the</w:t>
      </w:r>
      <w:r w:rsidRPr="00297BEF">
        <w:rPr>
          <w:spacing w:val="-2"/>
        </w:rPr>
        <w:t xml:space="preserve"> </w:t>
      </w:r>
      <w:r w:rsidRPr="00297BEF">
        <w:t>transfer</w:t>
      </w:r>
      <w:r w:rsidRPr="00297BEF">
        <w:rPr>
          <w:spacing w:val="-3"/>
        </w:rPr>
        <w:t xml:space="preserve"> </w:t>
      </w:r>
      <w:r w:rsidRPr="00297BEF">
        <w:t>of</w:t>
      </w:r>
      <w:r w:rsidRPr="00297BEF">
        <w:rPr>
          <w:spacing w:val="-2"/>
        </w:rPr>
        <w:t xml:space="preserve"> </w:t>
      </w:r>
      <w:r w:rsidRPr="00297BEF">
        <w:t>the</w:t>
      </w:r>
      <w:r w:rsidRPr="00297BEF">
        <w:rPr>
          <w:spacing w:val="-2"/>
        </w:rPr>
        <w:t xml:space="preserve"> </w:t>
      </w:r>
      <w:r w:rsidRPr="00297BEF">
        <w:t>Disputed</w:t>
      </w:r>
      <w:r w:rsidRPr="00297BEF">
        <w:rPr>
          <w:spacing w:val="-2"/>
        </w:rPr>
        <w:t xml:space="preserve"> </w:t>
      </w:r>
      <w:r w:rsidRPr="00297BEF">
        <w:t>Domain</w:t>
      </w:r>
      <w:r w:rsidRPr="00297BEF">
        <w:rPr>
          <w:spacing w:val="-4"/>
        </w:rPr>
        <w:t xml:space="preserve"> </w:t>
      </w:r>
      <w:r w:rsidRPr="00297BEF">
        <w:t>Names</w:t>
      </w:r>
      <w:r w:rsidRPr="00297BEF">
        <w:rPr>
          <w:spacing w:val="-3"/>
        </w:rPr>
        <w:t xml:space="preserve"> </w:t>
      </w:r>
      <w:r w:rsidRPr="00297BEF">
        <w:t>in</w:t>
      </w:r>
      <w:r w:rsidRPr="00297BEF">
        <w:rPr>
          <w:spacing w:val="-4"/>
        </w:rPr>
        <w:t xml:space="preserve"> </w:t>
      </w:r>
      <w:r w:rsidRPr="00297BEF">
        <w:t>accordance</w:t>
      </w:r>
      <w:r w:rsidRPr="00297BEF">
        <w:rPr>
          <w:spacing w:val="-2"/>
        </w:rPr>
        <w:t xml:space="preserve"> </w:t>
      </w:r>
      <w:r w:rsidRPr="00297BEF">
        <w:t>with</w:t>
      </w:r>
      <w:r w:rsidRPr="00297BEF">
        <w:rPr>
          <w:spacing w:val="-2"/>
        </w:rPr>
        <w:t xml:space="preserve"> </w:t>
      </w:r>
      <w:r w:rsidRPr="00297BEF">
        <w:t>paragraph</w:t>
      </w:r>
      <w:r w:rsidRPr="00297BEF">
        <w:rPr>
          <w:spacing w:val="-2"/>
        </w:rPr>
        <w:t xml:space="preserve"> </w:t>
      </w:r>
      <w:r w:rsidRPr="00297BEF">
        <w:t>4(</w:t>
      </w:r>
      <w:proofErr w:type="spellStart"/>
      <w:r w:rsidRPr="00297BEF">
        <w:t>i</w:t>
      </w:r>
      <w:proofErr w:type="spellEnd"/>
      <w:r w:rsidRPr="00297BEF">
        <w:t>)</w:t>
      </w:r>
      <w:r w:rsidRPr="00297BEF">
        <w:rPr>
          <w:spacing w:val="-3"/>
        </w:rPr>
        <w:t xml:space="preserve"> </w:t>
      </w:r>
      <w:r w:rsidRPr="00297BEF">
        <w:t>of</w:t>
      </w:r>
      <w:r w:rsidRPr="00297BEF">
        <w:rPr>
          <w:spacing w:val="-4"/>
        </w:rPr>
        <w:t xml:space="preserve"> </w:t>
      </w:r>
      <w:r w:rsidRPr="00297BEF">
        <w:t xml:space="preserve">the </w:t>
      </w:r>
      <w:r w:rsidRPr="00297BEF">
        <w:rPr>
          <w:spacing w:val="-2"/>
        </w:rPr>
        <w:t>Policy.</w:t>
      </w:r>
    </w:p>
    <w:p w14:paraId="39CB754E" w14:textId="77777777" w:rsidR="005C5383" w:rsidRPr="00297BEF" w:rsidRDefault="005C5383">
      <w:pPr>
        <w:pStyle w:val="Corpsdetexte"/>
        <w:spacing w:before="26"/>
      </w:pPr>
    </w:p>
    <w:p w14:paraId="4D6005B4" w14:textId="77777777" w:rsidR="005C5383" w:rsidRPr="00297BEF" w:rsidRDefault="00000000">
      <w:pPr>
        <w:pStyle w:val="Titre1"/>
        <w:numPr>
          <w:ilvl w:val="1"/>
          <w:numId w:val="3"/>
        </w:numPr>
        <w:tabs>
          <w:tab w:val="left" w:pos="393"/>
        </w:tabs>
        <w:ind w:left="393" w:hanging="253"/>
      </w:pPr>
      <w:bookmarkStart w:id="10" w:name="B._The_Respondent"/>
      <w:bookmarkEnd w:id="10"/>
      <w:r w:rsidRPr="00297BEF">
        <w:t>The</w:t>
      </w:r>
      <w:r w:rsidRPr="00297BEF">
        <w:rPr>
          <w:spacing w:val="-5"/>
        </w:rPr>
        <w:t xml:space="preserve"> </w:t>
      </w:r>
      <w:r w:rsidRPr="00297BEF">
        <w:rPr>
          <w:spacing w:val="-2"/>
        </w:rPr>
        <w:t>Respondent</w:t>
      </w:r>
    </w:p>
    <w:p w14:paraId="77C7B875" w14:textId="77777777" w:rsidR="005C5383" w:rsidRPr="00297BEF" w:rsidRDefault="005C5383">
      <w:pPr>
        <w:pStyle w:val="Corpsdetexte"/>
        <w:spacing w:before="60"/>
        <w:rPr>
          <w:rFonts w:ascii="Arial"/>
          <w:b/>
        </w:rPr>
      </w:pPr>
    </w:p>
    <w:p w14:paraId="43FC5A30" w14:textId="77777777" w:rsidR="005C5383" w:rsidRPr="00297BEF" w:rsidRDefault="00000000">
      <w:pPr>
        <w:pStyle w:val="Corpsdetexte"/>
        <w:spacing w:before="1"/>
        <w:ind w:left="140"/>
      </w:pPr>
      <w:r w:rsidRPr="00297BEF">
        <w:t>The</w:t>
      </w:r>
      <w:r w:rsidRPr="00297BEF">
        <w:rPr>
          <w:spacing w:val="-7"/>
        </w:rPr>
        <w:t xml:space="preserve"> </w:t>
      </w:r>
      <w:r w:rsidRPr="00297BEF">
        <w:t>Respondent</w:t>
      </w:r>
      <w:r w:rsidRPr="00297BEF">
        <w:rPr>
          <w:spacing w:val="-5"/>
        </w:rPr>
        <w:t xml:space="preserve"> </w:t>
      </w:r>
      <w:r w:rsidRPr="00297BEF">
        <w:t>did</w:t>
      </w:r>
      <w:r w:rsidRPr="00297BEF">
        <w:rPr>
          <w:spacing w:val="-7"/>
        </w:rPr>
        <w:t xml:space="preserve"> </w:t>
      </w:r>
      <w:r w:rsidRPr="00297BEF">
        <w:t>not</w:t>
      </w:r>
      <w:r w:rsidRPr="00297BEF">
        <w:rPr>
          <w:spacing w:val="-7"/>
        </w:rPr>
        <w:t xml:space="preserve"> </w:t>
      </w:r>
      <w:r w:rsidRPr="00297BEF">
        <w:t>reply</w:t>
      </w:r>
      <w:r w:rsidRPr="00297BEF">
        <w:rPr>
          <w:spacing w:val="-6"/>
        </w:rPr>
        <w:t xml:space="preserve"> </w:t>
      </w:r>
      <w:r w:rsidRPr="00297BEF">
        <w:t>to</w:t>
      </w:r>
      <w:r w:rsidRPr="00297BEF">
        <w:rPr>
          <w:spacing w:val="-5"/>
        </w:rPr>
        <w:t xml:space="preserve"> </w:t>
      </w:r>
      <w:r w:rsidRPr="00297BEF">
        <w:t>the</w:t>
      </w:r>
      <w:r w:rsidRPr="00297BEF">
        <w:rPr>
          <w:spacing w:val="-5"/>
        </w:rPr>
        <w:t xml:space="preserve"> </w:t>
      </w:r>
      <w:r w:rsidRPr="00297BEF">
        <w:t>Complainant’s</w:t>
      </w:r>
      <w:r w:rsidRPr="00297BEF">
        <w:rPr>
          <w:spacing w:val="-6"/>
        </w:rPr>
        <w:t xml:space="preserve"> </w:t>
      </w:r>
      <w:r w:rsidRPr="00297BEF">
        <w:rPr>
          <w:spacing w:val="-2"/>
        </w:rPr>
        <w:t>contentions.</w:t>
      </w:r>
    </w:p>
    <w:p w14:paraId="431CBCAD" w14:textId="77777777" w:rsidR="005C5383" w:rsidRPr="00297BEF" w:rsidRDefault="005C5383">
      <w:pPr>
        <w:pStyle w:val="Corpsdetexte"/>
      </w:pPr>
    </w:p>
    <w:p w14:paraId="407F1F80" w14:textId="77777777" w:rsidR="005C5383" w:rsidRPr="00297BEF" w:rsidRDefault="005C5383">
      <w:pPr>
        <w:pStyle w:val="Corpsdetexte"/>
        <w:spacing w:before="89"/>
      </w:pPr>
    </w:p>
    <w:p w14:paraId="67E8457E" w14:textId="77777777" w:rsidR="005C5383" w:rsidRPr="00297BEF" w:rsidRDefault="00000000">
      <w:pPr>
        <w:pStyle w:val="Titre1"/>
        <w:numPr>
          <w:ilvl w:val="0"/>
          <w:numId w:val="3"/>
        </w:numPr>
        <w:tabs>
          <w:tab w:val="left" w:pos="359"/>
        </w:tabs>
        <w:spacing w:before="1"/>
        <w:ind w:left="359" w:hanging="219"/>
      </w:pPr>
      <w:bookmarkStart w:id="11" w:name="6._Discussion_and_Findings"/>
      <w:bookmarkEnd w:id="11"/>
      <w:r w:rsidRPr="00297BEF">
        <w:t>Discussion</w:t>
      </w:r>
      <w:r w:rsidRPr="00297BEF">
        <w:rPr>
          <w:spacing w:val="-8"/>
        </w:rPr>
        <w:t xml:space="preserve"> </w:t>
      </w:r>
      <w:r w:rsidRPr="00297BEF">
        <w:t>and</w:t>
      </w:r>
      <w:r w:rsidRPr="00297BEF">
        <w:rPr>
          <w:spacing w:val="-9"/>
        </w:rPr>
        <w:t xml:space="preserve"> </w:t>
      </w:r>
      <w:r w:rsidRPr="00297BEF">
        <w:rPr>
          <w:spacing w:val="-2"/>
        </w:rPr>
        <w:t>Findings</w:t>
      </w:r>
    </w:p>
    <w:p w14:paraId="54BEE45D" w14:textId="77777777" w:rsidR="005C5383" w:rsidRPr="00297BEF" w:rsidRDefault="005C5383">
      <w:pPr>
        <w:pStyle w:val="Corpsdetexte"/>
        <w:spacing w:before="60"/>
        <w:rPr>
          <w:rFonts w:ascii="Arial"/>
          <w:b/>
        </w:rPr>
      </w:pPr>
    </w:p>
    <w:p w14:paraId="3A4BABB6" w14:textId="77777777" w:rsidR="005C5383" w:rsidRPr="00297BEF" w:rsidRDefault="00000000">
      <w:pPr>
        <w:pStyle w:val="Corpsdetexte"/>
        <w:spacing w:line="271" w:lineRule="auto"/>
        <w:ind w:left="140"/>
      </w:pPr>
      <w:r w:rsidRPr="00297BEF">
        <w:t>Paragraph</w:t>
      </w:r>
      <w:r w:rsidRPr="00297BEF">
        <w:rPr>
          <w:spacing w:val="-2"/>
        </w:rPr>
        <w:t xml:space="preserve"> </w:t>
      </w:r>
      <w:r w:rsidRPr="00297BEF">
        <w:t>4(a)</w:t>
      </w:r>
      <w:r w:rsidRPr="00297BEF">
        <w:rPr>
          <w:spacing w:val="-3"/>
        </w:rPr>
        <w:t xml:space="preserve"> </w:t>
      </w:r>
      <w:r w:rsidRPr="00297BEF">
        <w:t>of</w:t>
      </w:r>
      <w:r w:rsidRPr="00297BEF">
        <w:rPr>
          <w:spacing w:val="-2"/>
        </w:rPr>
        <w:t xml:space="preserve"> </w:t>
      </w:r>
      <w:r w:rsidRPr="00297BEF">
        <w:t>the</w:t>
      </w:r>
      <w:r w:rsidRPr="00297BEF">
        <w:rPr>
          <w:spacing w:val="-2"/>
        </w:rPr>
        <w:t xml:space="preserve"> </w:t>
      </w:r>
      <w:r w:rsidRPr="00297BEF">
        <w:t>Policy</w:t>
      </w:r>
      <w:r w:rsidRPr="00297BEF">
        <w:rPr>
          <w:spacing w:val="-3"/>
        </w:rPr>
        <w:t xml:space="preserve"> </w:t>
      </w:r>
      <w:r w:rsidRPr="00297BEF">
        <w:t>requires</w:t>
      </w:r>
      <w:r w:rsidRPr="00297BEF">
        <w:rPr>
          <w:spacing w:val="-3"/>
        </w:rPr>
        <w:t xml:space="preserve"> </w:t>
      </w:r>
      <w:r w:rsidRPr="00297BEF">
        <w:t>that</w:t>
      </w:r>
      <w:r w:rsidRPr="00297BEF">
        <w:rPr>
          <w:spacing w:val="-4"/>
        </w:rPr>
        <w:t xml:space="preserve"> </w:t>
      </w:r>
      <w:r w:rsidRPr="00297BEF">
        <w:t>the</w:t>
      </w:r>
      <w:r w:rsidRPr="00297BEF">
        <w:rPr>
          <w:spacing w:val="-4"/>
        </w:rPr>
        <w:t xml:space="preserve"> </w:t>
      </w:r>
      <w:r w:rsidRPr="00297BEF">
        <w:t>Complainant</w:t>
      </w:r>
      <w:r w:rsidRPr="00297BEF">
        <w:rPr>
          <w:spacing w:val="-2"/>
        </w:rPr>
        <w:t xml:space="preserve"> </w:t>
      </w:r>
      <w:r w:rsidRPr="00297BEF">
        <w:t>prove</w:t>
      </w:r>
      <w:r w:rsidRPr="00297BEF">
        <w:rPr>
          <w:spacing w:val="-4"/>
        </w:rPr>
        <w:t xml:space="preserve"> </w:t>
      </w:r>
      <w:r w:rsidRPr="00297BEF">
        <w:t>the</w:t>
      </w:r>
      <w:r w:rsidRPr="00297BEF">
        <w:rPr>
          <w:spacing w:val="-4"/>
        </w:rPr>
        <w:t xml:space="preserve"> </w:t>
      </w:r>
      <w:r w:rsidRPr="00297BEF">
        <w:t>following</w:t>
      </w:r>
      <w:r w:rsidRPr="00297BEF">
        <w:rPr>
          <w:spacing w:val="-2"/>
        </w:rPr>
        <w:t xml:space="preserve"> </w:t>
      </w:r>
      <w:r w:rsidRPr="00297BEF">
        <w:t>three</w:t>
      </w:r>
      <w:r w:rsidRPr="00297BEF">
        <w:rPr>
          <w:spacing w:val="-4"/>
        </w:rPr>
        <w:t xml:space="preserve"> </w:t>
      </w:r>
      <w:r w:rsidRPr="00297BEF">
        <w:t xml:space="preserve">elements </w:t>
      </w:r>
      <w:proofErr w:type="gramStart"/>
      <w:r w:rsidRPr="00297BEF">
        <w:t>in</w:t>
      </w:r>
      <w:r w:rsidRPr="00297BEF">
        <w:rPr>
          <w:spacing w:val="-2"/>
        </w:rPr>
        <w:t xml:space="preserve"> </w:t>
      </w:r>
      <w:r w:rsidRPr="00297BEF">
        <w:t>order</w:t>
      </w:r>
      <w:r w:rsidRPr="00297BEF">
        <w:rPr>
          <w:spacing w:val="-3"/>
        </w:rPr>
        <w:t xml:space="preserve"> </w:t>
      </w:r>
      <w:r w:rsidRPr="00297BEF">
        <w:t>to</w:t>
      </w:r>
      <w:proofErr w:type="gramEnd"/>
      <w:r w:rsidRPr="00297BEF">
        <w:t xml:space="preserve"> prevail in this proceeding:</w:t>
      </w:r>
    </w:p>
    <w:p w14:paraId="04073C7D" w14:textId="77777777" w:rsidR="005C5383" w:rsidRPr="00297BEF" w:rsidRDefault="005C5383">
      <w:pPr>
        <w:pStyle w:val="Corpsdetexte"/>
        <w:spacing w:before="30"/>
      </w:pPr>
    </w:p>
    <w:p w14:paraId="24A832F2" w14:textId="77777777" w:rsidR="005C5383" w:rsidRPr="00297BEF" w:rsidRDefault="00000000">
      <w:pPr>
        <w:pStyle w:val="Paragraphedeliste"/>
        <w:numPr>
          <w:ilvl w:val="0"/>
          <w:numId w:val="1"/>
        </w:numPr>
        <w:tabs>
          <w:tab w:val="left" w:pos="707"/>
        </w:tabs>
        <w:spacing w:line="271" w:lineRule="auto"/>
        <w:ind w:right="484" w:firstLine="0"/>
        <w:rPr>
          <w:sz w:val="20"/>
        </w:rPr>
      </w:pPr>
      <w:proofErr w:type="gramStart"/>
      <w:r w:rsidRPr="00297BEF">
        <w:rPr>
          <w:sz w:val="20"/>
        </w:rPr>
        <w:t>the</w:t>
      </w:r>
      <w:proofErr w:type="gramEnd"/>
      <w:r w:rsidRPr="00297BEF">
        <w:rPr>
          <w:spacing w:val="-4"/>
          <w:sz w:val="20"/>
        </w:rPr>
        <w:t xml:space="preserve"> </w:t>
      </w:r>
      <w:r w:rsidRPr="00297BEF">
        <w:rPr>
          <w:sz w:val="20"/>
        </w:rPr>
        <w:t>Disputed</w:t>
      </w:r>
      <w:r w:rsidRPr="00297BEF">
        <w:rPr>
          <w:spacing w:val="-4"/>
          <w:sz w:val="20"/>
        </w:rPr>
        <w:t xml:space="preserve"> </w:t>
      </w:r>
      <w:r w:rsidRPr="00297BEF">
        <w:rPr>
          <w:sz w:val="20"/>
        </w:rPr>
        <w:t>Domain</w:t>
      </w:r>
      <w:r w:rsidRPr="00297BEF">
        <w:rPr>
          <w:spacing w:val="-2"/>
          <w:sz w:val="20"/>
        </w:rPr>
        <w:t xml:space="preserve"> </w:t>
      </w:r>
      <w:r w:rsidRPr="00297BEF">
        <w:rPr>
          <w:sz w:val="20"/>
        </w:rPr>
        <w:t>Names</w:t>
      </w:r>
      <w:r w:rsidRPr="00297BEF">
        <w:rPr>
          <w:spacing w:val="-3"/>
          <w:sz w:val="20"/>
        </w:rPr>
        <w:t xml:space="preserve"> </w:t>
      </w:r>
      <w:r w:rsidRPr="00297BEF">
        <w:rPr>
          <w:sz w:val="20"/>
        </w:rPr>
        <w:t>are</w:t>
      </w:r>
      <w:r w:rsidRPr="00297BEF">
        <w:rPr>
          <w:spacing w:val="-4"/>
          <w:sz w:val="20"/>
        </w:rPr>
        <w:t xml:space="preserve"> </w:t>
      </w:r>
      <w:r w:rsidRPr="00297BEF">
        <w:rPr>
          <w:sz w:val="20"/>
        </w:rPr>
        <w:t>identical</w:t>
      </w:r>
      <w:r w:rsidRPr="00297BEF">
        <w:rPr>
          <w:spacing w:val="-5"/>
          <w:sz w:val="20"/>
        </w:rPr>
        <w:t xml:space="preserve"> </w:t>
      </w:r>
      <w:r w:rsidRPr="00297BEF">
        <w:rPr>
          <w:sz w:val="20"/>
        </w:rPr>
        <w:t>or</w:t>
      </w:r>
      <w:r w:rsidRPr="00297BEF">
        <w:rPr>
          <w:spacing w:val="-3"/>
          <w:sz w:val="20"/>
        </w:rPr>
        <w:t xml:space="preserve"> </w:t>
      </w:r>
      <w:r w:rsidRPr="00297BEF">
        <w:rPr>
          <w:sz w:val="20"/>
        </w:rPr>
        <w:t>confusingly</w:t>
      </w:r>
      <w:r w:rsidRPr="00297BEF">
        <w:rPr>
          <w:spacing w:val="-3"/>
          <w:sz w:val="20"/>
        </w:rPr>
        <w:t xml:space="preserve"> </w:t>
      </w:r>
      <w:proofErr w:type="gramStart"/>
      <w:r w:rsidRPr="00297BEF">
        <w:rPr>
          <w:sz w:val="20"/>
        </w:rPr>
        <w:t>similar</w:t>
      </w:r>
      <w:r w:rsidRPr="00297BEF">
        <w:rPr>
          <w:spacing w:val="-3"/>
          <w:sz w:val="20"/>
        </w:rPr>
        <w:t xml:space="preserve"> </w:t>
      </w:r>
      <w:r w:rsidRPr="00297BEF">
        <w:rPr>
          <w:sz w:val="20"/>
        </w:rPr>
        <w:t>to</w:t>
      </w:r>
      <w:proofErr w:type="gramEnd"/>
      <w:r w:rsidRPr="00297BEF">
        <w:rPr>
          <w:spacing w:val="-1"/>
          <w:sz w:val="20"/>
        </w:rPr>
        <w:t xml:space="preserve"> </w:t>
      </w:r>
      <w:r w:rsidRPr="00297BEF">
        <w:rPr>
          <w:sz w:val="20"/>
        </w:rPr>
        <w:t>a</w:t>
      </w:r>
      <w:r w:rsidRPr="00297BEF">
        <w:rPr>
          <w:spacing w:val="-4"/>
          <w:sz w:val="20"/>
        </w:rPr>
        <w:t xml:space="preserve"> </w:t>
      </w:r>
      <w:r w:rsidRPr="00297BEF">
        <w:rPr>
          <w:sz w:val="20"/>
        </w:rPr>
        <w:t>trademark</w:t>
      </w:r>
      <w:r w:rsidRPr="00297BEF">
        <w:rPr>
          <w:spacing w:val="-3"/>
          <w:sz w:val="20"/>
        </w:rPr>
        <w:t xml:space="preserve"> </w:t>
      </w:r>
      <w:r w:rsidRPr="00297BEF">
        <w:rPr>
          <w:sz w:val="20"/>
        </w:rPr>
        <w:t>or</w:t>
      </w:r>
      <w:r w:rsidRPr="00297BEF">
        <w:rPr>
          <w:spacing w:val="-3"/>
          <w:sz w:val="20"/>
        </w:rPr>
        <w:t xml:space="preserve"> </w:t>
      </w:r>
      <w:r w:rsidRPr="00297BEF">
        <w:rPr>
          <w:sz w:val="20"/>
        </w:rPr>
        <w:t>service</w:t>
      </w:r>
      <w:r w:rsidRPr="00297BEF">
        <w:rPr>
          <w:spacing w:val="-4"/>
          <w:sz w:val="20"/>
        </w:rPr>
        <w:t xml:space="preserve"> </w:t>
      </w:r>
      <w:r w:rsidRPr="00297BEF">
        <w:rPr>
          <w:sz w:val="20"/>
        </w:rPr>
        <w:t>mark</w:t>
      </w:r>
      <w:r w:rsidRPr="00297BEF">
        <w:rPr>
          <w:spacing w:val="-3"/>
          <w:sz w:val="20"/>
        </w:rPr>
        <w:t xml:space="preserve"> </w:t>
      </w:r>
      <w:r w:rsidRPr="00297BEF">
        <w:rPr>
          <w:sz w:val="20"/>
        </w:rPr>
        <w:t>in which the Complainant has rights;</w:t>
      </w:r>
      <w:r w:rsidRPr="00297BEF">
        <w:rPr>
          <w:spacing w:val="40"/>
          <w:sz w:val="20"/>
        </w:rPr>
        <w:t xml:space="preserve"> </w:t>
      </w:r>
      <w:r w:rsidRPr="00297BEF">
        <w:rPr>
          <w:sz w:val="20"/>
        </w:rPr>
        <w:t>and</w:t>
      </w:r>
    </w:p>
    <w:p w14:paraId="63B735D8" w14:textId="77777777" w:rsidR="005C5383" w:rsidRPr="00297BEF" w:rsidRDefault="005C5383">
      <w:pPr>
        <w:pStyle w:val="Corpsdetexte"/>
        <w:spacing w:before="30"/>
      </w:pPr>
    </w:p>
    <w:p w14:paraId="069987B3" w14:textId="77777777" w:rsidR="005C5383" w:rsidRPr="00297BEF" w:rsidRDefault="00000000">
      <w:pPr>
        <w:pStyle w:val="Paragraphedeliste"/>
        <w:numPr>
          <w:ilvl w:val="0"/>
          <w:numId w:val="1"/>
        </w:numPr>
        <w:tabs>
          <w:tab w:val="left" w:pos="707"/>
        </w:tabs>
        <w:spacing w:before="1"/>
        <w:ind w:left="707"/>
        <w:rPr>
          <w:sz w:val="20"/>
        </w:rPr>
      </w:pPr>
      <w:proofErr w:type="gramStart"/>
      <w:r w:rsidRPr="00297BEF">
        <w:rPr>
          <w:sz w:val="20"/>
        </w:rPr>
        <w:t>the</w:t>
      </w:r>
      <w:proofErr w:type="gramEnd"/>
      <w:r w:rsidRPr="00297BEF">
        <w:rPr>
          <w:spacing w:val="-7"/>
          <w:sz w:val="20"/>
        </w:rPr>
        <w:t xml:space="preserve"> </w:t>
      </w:r>
      <w:r w:rsidRPr="00297BEF">
        <w:rPr>
          <w:sz w:val="20"/>
        </w:rPr>
        <w:t>Respondent</w:t>
      </w:r>
      <w:r w:rsidRPr="00297BEF">
        <w:rPr>
          <w:spacing w:val="-4"/>
          <w:sz w:val="20"/>
        </w:rPr>
        <w:t xml:space="preserve"> </w:t>
      </w:r>
      <w:r w:rsidRPr="00297BEF">
        <w:rPr>
          <w:sz w:val="20"/>
        </w:rPr>
        <w:t>has</w:t>
      </w:r>
      <w:r w:rsidRPr="00297BEF">
        <w:rPr>
          <w:spacing w:val="-6"/>
          <w:sz w:val="20"/>
        </w:rPr>
        <w:t xml:space="preserve"> </w:t>
      </w:r>
      <w:r w:rsidRPr="00297BEF">
        <w:rPr>
          <w:sz w:val="20"/>
        </w:rPr>
        <w:t>no</w:t>
      </w:r>
      <w:r w:rsidRPr="00297BEF">
        <w:rPr>
          <w:spacing w:val="-6"/>
          <w:sz w:val="20"/>
        </w:rPr>
        <w:t xml:space="preserve"> </w:t>
      </w:r>
      <w:r w:rsidRPr="00297BEF">
        <w:rPr>
          <w:sz w:val="20"/>
        </w:rPr>
        <w:t>rights</w:t>
      </w:r>
      <w:r w:rsidRPr="00297BEF">
        <w:rPr>
          <w:spacing w:val="-5"/>
          <w:sz w:val="20"/>
        </w:rPr>
        <w:t xml:space="preserve"> </w:t>
      </w:r>
      <w:r w:rsidRPr="00297BEF">
        <w:rPr>
          <w:sz w:val="20"/>
        </w:rPr>
        <w:t>or</w:t>
      </w:r>
      <w:r w:rsidRPr="00297BEF">
        <w:rPr>
          <w:spacing w:val="-6"/>
          <w:sz w:val="20"/>
        </w:rPr>
        <w:t xml:space="preserve"> </w:t>
      </w:r>
      <w:r w:rsidRPr="00297BEF">
        <w:rPr>
          <w:sz w:val="20"/>
        </w:rPr>
        <w:t>legitimate</w:t>
      </w:r>
      <w:r w:rsidRPr="00297BEF">
        <w:rPr>
          <w:spacing w:val="-4"/>
          <w:sz w:val="20"/>
        </w:rPr>
        <w:t xml:space="preserve"> </w:t>
      </w:r>
      <w:r w:rsidRPr="00297BEF">
        <w:rPr>
          <w:sz w:val="20"/>
        </w:rPr>
        <w:t>interests</w:t>
      </w:r>
      <w:r w:rsidRPr="00297BEF">
        <w:rPr>
          <w:spacing w:val="-6"/>
          <w:sz w:val="20"/>
        </w:rPr>
        <w:t xml:space="preserve"> </w:t>
      </w:r>
      <w:r w:rsidRPr="00297BEF">
        <w:rPr>
          <w:sz w:val="20"/>
        </w:rPr>
        <w:t>in</w:t>
      </w:r>
      <w:r w:rsidRPr="00297BEF">
        <w:rPr>
          <w:spacing w:val="-4"/>
          <w:sz w:val="20"/>
        </w:rPr>
        <w:t xml:space="preserve"> </w:t>
      </w:r>
      <w:r w:rsidRPr="00297BEF">
        <w:rPr>
          <w:sz w:val="20"/>
        </w:rPr>
        <w:t>respect</w:t>
      </w:r>
      <w:r w:rsidRPr="00297BEF">
        <w:rPr>
          <w:spacing w:val="-6"/>
          <w:sz w:val="20"/>
        </w:rPr>
        <w:t xml:space="preserve"> </w:t>
      </w:r>
      <w:r w:rsidRPr="00297BEF">
        <w:rPr>
          <w:sz w:val="20"/>
        </w:rPr>
        <w:t>of</w:t>
      </w:r>
      <w:r w:rsidRPr="00297BEF">
        <w:rPr>
          <w:spacing w:val="-7"/>
          <w:sz w:val="20"/>
        </w:rPr>
        <w:t xml:space="preserve"> </w:t>
      </w:r>
      <w:r w:rsidRPr="00297BEF">
        <w:rPr>
          <w:sz w:val="20"/>
        </w:rPr>
        <w:t>the</w:t>
      </w:r>
      <w:r w:rsidRPr="00297BEF">
        <w:rPr>
          <w:spacing w:val="-6"/>
          <w:sz w:val="20"/>
        </w:rPr>
        <w:t xml:space="preserve"> </w:t>
      </w:r>
      <w:r w:rsidRPr="00297BEF">
        <w:rPr>
          <w:sz w:val="20"/>
        </w:rPr>
        <w:t>Disputed</w:t>
      </w:r>
      <w:r w:rsidRPr="00297BEF">
        <w:rPr>
          <w:spacing w:val="-4"/>
          <w:sz w:val="20"/>
        </w:rPr>
        <w:t xml:space="preserve"> </w:t>
      </w:r>
      <w:r w:rsidRPr="00297BEF">
        <w:rPr>
          <w:sz w:val="20"/>
        </w:rPr>
        <w:t>Domain</w:t>
      </w:r>
      <w:r w:rsidRPr="00297BEF">
        <w:rPr>
          <w:spacing w:val="-7"/>
          <w:sz w:val="20"/>
        </w:rPr>
        <w:t xml:space="preserve"> </w:t>
      </w:r>
      <w:r w:rsidRPr="00297BEF">
        <w:rPr>
          <w:sz w:val="20"/>
        </w:rPr>
        <w:t>Names;</w:t>
      </w:r>
      <w:r w:rsidRPr="00297BEF">
        <w:rPr>
          <w:spacing w:val="45"/>
          <w:sz w:val="20"/>
        </w:rPr>
        <w:t xml:space="preserve"> </w:t>
      </w:r>
      <w:r w:rsidRPr="00297BEF">
        <w:rPr>
          <w:spacing w:val="-5"/>
          <w:sz w:val="20"/>
        </w:rPr>
        <w:t>and</w:t>
      </w:r>
    </w:p>
    <w:p w14:paraId="4AF7848A" w14:textId="77777777" w:rsidR="005C5383" w:rsidRPr="00297BEF" w:rsidRDefault="005C5383">
      <w:pPr>
        <w:pStyle w:val="Corpsdetexte"/>
        <w:spacing w:before="58"/>
      </w:pPr>
    </w:p>
    <w:p w14:paraId="14A489E9" w14:textId="77777777" w:rsidR="005C5383" w:rsidRPr="00297BEF" w:rsidRDefault="00000000">
      <w:pPr>
        <w:pStyle w:val="Paragraphedeliste"/>
        <w:numPr>
          <w:ilvl w:val="0"/>
          <w:numId w:val="1"/>
        </w:numPr>
        <w:tabs>
          <w:tab w:val="left" w:pos="706"/>
        </w:tabs>
        <w:ind w:left="706" w:hanging="566"/>
        <w:rPr>
          <w:sz w:val="20"/>
        </w:rPr>
      </w:pPr>
      <w:r w:rsidRPr="00297BEF">
        <w:rPr>
          <w:sz w:val="20"/>
        </w:rPr>
        <w:t>the</w:t>
      </w:r>
      <w:r w:rsidRPr="00297BEF">
        <w:rPr>
          <w:spacing w:val="-6"/>
          <w:sz w:val="20"/>
        </w:rPr>
        <w:t xml:space="preserve"> </w:t>
      </w:r>
      <w:r w:rsidRPr="00297BEF">
        <w:rPr>
          <w:sz w:val="20"/>
        </w:rPr>
        <w:t>Disputed</w:t>
      </w:r>
      <w:r w:rsidRPr="00297BEF">
        <w:rPr>
          <w:spacing w:val="-6"/>
          <w:sz w:val="20"/>
        </w:rPr>
        <w:t xml:space="preserve"> </w:t>
      </w:r>
      <w:r w:rsidRPr="00297BEF">
        <w:rPr>
          <w:sz w:val="20"/>
        </w:rPr>
        <w:t>Domain</w:t>
      </w:r>
      <w:r w:rsidRPr="00297BEF">
        <w:rPr>
          <w:spacing w:val="-4"/>
          <w:sz w:val="20"/>
        </w:rPr>
        <w:t xml:space="preserve"> </w:t>
      </w:r>
      <w:r w:rsidRPr="00297BEF">
        <w:rPr>
          <w:sz w:val="20"/>
        </w:rPr>
        <w:t>Names</w:t>
      </w:r>
      <w:r w:rsidRPr="00297BEF">
        <w:rPr>
          <w:spacing w:val="-5"/>
          <w:sz w:val="20"/>
        </w:rPr>
        <w:t xml:space="preserve"> </w:t>
      </w:r>
      <w:r w:rsidRPr="00297BEF">
        <w:rPr>
          <w:sz w:val="20"/>
        </w:rPr>
        <w:t>were</w:t>
      </w:r>
      <w:r w:rsidRPr="00297BEF">
        <w:rPr>
          <w:spacing w:val="-6"/>
          <w:sz w:val="20"/>
        </w:rPr>
        <w:t xml:space="preserve"> </w:t>
      </w:r>
      <w:r w:rsidRPr="00297BEF">
        <w:rPr>
          <w:sz w:val="20"/>
        </w:rPr>
        <w:t>registered</w:t>
      </w:r>
      <w:r w:rsidRPr="00297BEF">
        <w:rPr>
          <w:spacing w:val="-6"/>
          <w:sz w:val="20"/>
        </w:rPr>
        <w:t xml:space="preserve"> </w:t>
      </w:r>
      <w:r w:rsidRPr="00297BEF">
        <w:rPr>
          <w:sz w:val="20"/>
        </w:rPr>
        <w:t>and</w:t>
      </w:r>
      <w:r w:rsidRPr="00297BEF">
        <w:rPr>
          <w:spacing w:val="-5"/>
          <w:sz w:val="20"/>
        </w:rPr>
        <w:t xml:space="preserve"> </w:t>
      </w:r>
      <w:r w:rsidRPr="00297BEF">
        <w:rPr>
          <w:sz w:val="20"/>
        </w:rPr>
        <w:t>are</w:t>
      </w:r>
      <w:r w:rsidRPr="00297BEF">
        <w:rPr>
          <w:spacing w:val="-2"/>
          <w:sz w:val="20"/>
        </w:rPr>
        <w:t xml:space="preserve"> </w:t>
      </w:r>
      <w:r w:rsidRPr="00297BEF">
        <w:rPr>
          <w:sz w:val="20"/>
        </w:rPr>
        <w:t>being</w:t>
      </w:r>
      <w:r w:rsidRPr="00297BEF">
        <w:rPr>
          <w:spacing w:val="-6"/>
          <w:sz w:val="20"/>
        </w:rPr>
        <w:t xml:space="preserve"> </w:t>
      </w:r>
      <w:r w:rsidRPr="00297BEF">
        <w:rPr>
          <w:sz w:val="20"/>
        </w:rPr>
        <w:t>used</w:t>
      </w:r>
      <w:r w:rsidRPr="00297BEF">
        <w:rPr>
          <w:spacing w:val="-5"/>
          <w:sz w:val="20"/>
        </w:rPr>
        <w:t xml:space="preserve"> </w:t>
      </w:r>
      <w:r w:rsidRPr="00297BEF">
        <w:rPr>
          <w:sz w:val="20"/>
        </w:rPr>
        <w:t>in</w:t>
      </w:r>
      <w:r w:rsidRPr="00297BEF">
        <w:rPr>
          <w:spacing w:val="-6"/>
          <w:sz w:val="20"/>
        </w:rPr>
        <w:t xml:space="preserve"> </w:t>
      </w:r>
      <w:r w:rsidRPr="00297BEF">
        <w:rPr>
          <w:sz w:val="20"/>
        </w:rPr>
        <w:t>bad</w:t>
      </w:r>
      <w:r w:rsidRPr="00297BEF">
        <w:rPr>
          <w:spacing w:val="-6"/>
          <w:sz w:val="20"/>
        </w:rPr>
        <w:t xml:space="preserve"> </w:t>
      </w:r>
      <w:r w:rsidRPr="00297BEF">
        <w:rPr>
          <w:spacing w:val="-2"/>
          <w:sz w:val="20"/>
        </w:rPr>
        <w:t>faith.</w:t>
      </w:r>
    </w:p>
    <w:p w14:paraId="074B7914" w14:textId="77777777" w:rsidR="005C5383" w:rsidRPr="00297BEF" w:rsidRDefault="005C5383">
      <w:pPr>
        <w:pStyle w:val="Corpsdetexte"/>
        <w:spacing w:before="60"/>
      </w:pPr>
    </w:p>
    <w:p w14:paraId="7570A80A" w14:textId="77777777" w:rsidR="005C5383" w:rsidRPr="00297BEF" w:rsidRDefault="00000000">
      <w:pPr>
        <w:pStyle w:val="Titre1"/>
        <w:numPr>
          <w:ilvl w:val="1"/>
          <w:numId w:val="1"/>
        </w:numPr>
        <w:tabs>
          <w:tab w:val="left" w:pos="393"/>
        </w:tabs>
        <w:spacing w:before="1"/>
        <w:ind w:left="393" w:hanging="253"/>
      </w:pPr>
      <w:bookmarkStart w:id="12" w:name="A._Identical_or_Confusingly_Similar"/>
      <w:bookmarkEnd w:id="12"/>
      <w:r w:rsidRPr="00297BEF">
        <w:t>Identical</w:t>
      </w:r>
      <w:r w:rsidRPr="00297BEF">
        <w:rPr>
          <w:spacing w:val="-9"/>
        </w:rPr>
        <w:t xml:space="preserve"> </w:t>
      </w:r>
      <w:r w:rsidRPr="00297BEF">
        <w:t>or</w:t>
      </w:r>
      <w:r w:rsidRPr="00297BEF">
        <w:rPr>
          <w:spacing w:val="-10"/>
        </w:rPr>
        <w:t xml:space="preserve"> </w:t>
      </w:r>
      <w:r w:rsidRPr="00297BEF">
        <w:t>Confusingly</w:t>
      </w:r>
      <w:r w:rsidRPr="00297BEF">
        <w:rPr>
          <w:spacing w:val="-9"/>
        </w:rPr>
        <w:t xml:space="preserve"> </w:t>
      </w:r>
      <w:r w:rsidRPr="00297BEF">
        <w:rPr>
          <w:spacing w:val="-2"/>
        </w:rPr>
        <w:t>Similar</w:t>
      </w:r>
    </w:p>
    <w:p w14:paraId="7DEB752D" w14:textId="77777777" w:rsidR="005C5383" w:rsidRPr="00297BEF" w:rsidRDefault="005C5383">
      <w:pPr>
        <w:pStyle w:val="Corpsdetexte"/>
        <w:spacing w:before="60"/>
        <w:rPr>
          <w:rFonts w:ascii="Arial"/>
          <w:b/>
        </w:rPr>
      </w:pPr>
    </w:p>
    <w:p w14:paraId="4CFB2EC4" w14:textId="77777777" w:rsidR="005C5383" w:rsidRPr="00297BEF" w:rsidRDefault="00000000">
      <w:pPr>
        <w:pStyle w:val="Corpsdetexte"/>
        <w:spacing w:line="271" w:lineRule="auto"/>
        <w:ind w:left="140"/>
      </w:pPr>
      <w:r w:rsidRPr="00297BEF">
        <w:t>Paragraph 4(a)(</w:t>
      </w:r>
      <w:proofErr w:type="spellStart"/>
      <w:r w:rsidRPr="00297BEF">
        <w:t>i</w:t>
      </w:r>
      <w:proofErr w:type="spellEnd"/>
      <w:r w:rsidRPr="00297BEF">
        <w:t>) of the Policy requires a two-fold inquiry:</w:t>
      </w:r>
      <w:r w:rsidRPr="00297BEF">
        <w:rPr>
          <w:spacing w:val="40"/>
        </w:rPr>
        <w:t xml:space="preserve"> </w:t>
      </w:r>
      <w:r w:rsidRPr="00297BEF">
        <w:t>a threshold investigation into whether a complainant has rights in a trademark, followed by an assessment of whether the disputed domain name is identical</w:t>
      </w:r>
      <w:r w:rsidRPr="00297BEF">
        <w:rPr>
          <w:spacing w:val="-4"/>
        </w:rPr>
        <w:t xml:space="preserve"> </w:t>
      </w:r>
      <w:r w:rsidRPr="00297BEF">
        <w:t>or</w:t>
      </w:r>
      <w:r w:rsidRPr="00297BEF">
        <w:rPr>
          <w:spacing w:val="-2"/>
        </w:rPr>
        <w:t xml:space="preserve"> </w:t>
      </w:r>
      <w:r w:rsidRPr="00297BEF">
        <w:t>confusingly</w:t>
      </w:r>
      <w:r w:rsidRPr="00297BEF">
        <w:rPr>
          <w:spacing w:val="-2"/>
        </w:rPr>
        <w:t xml:space="preserve"> </w:t>
      </w:r>
      <w:proofErr w:type="gramStart"/>
      <w:r w:rsidRPr="00297BEF">
        <w:t>similar</w:t>
      </w:r>
      <w:r w:rsidRPr="00297BEF">
        <w:rPr>
          <w:spacing w:val="-2"/>
        </w:rPr>
        <w:t xml:space="preserve"> </w:t>
      </w:r>
      <w:r w:rsidRPr="00297BEF">
        <w:t>to</w:t>
      </w:r>
      <w:proofErr w:type="gramEnd"/>
      <w:r w:rsidRPr="00297BEF">
        <w:rPr>
          <w:spacing w:val="-1"/>
        </w:rPr>
        <w:t xml:space="preserve"> </w:t>
      </w:r>
      <w:r w:rsidRPr="00297BEF">
        <w:t>that</w:t>
      </w:r>
      <w:r w:rsidRPr="00297BEF">
        <w:rPr>
          <w:spacing w:val="-1"/>
        </w:rPr>
        <w:t xml:space="preserve"> </w:t>
      </w:r>
      <w:r w:rsidRPr="00297BEF">
        <w:t>trademark.</w:t>
      </w:r>
      <w:r w:rsidRPr="00297BEF">
        <w:rPr>
          <w:spacing w:val="40"/>
        </w:rPr>
        <w:t xml:space="preserve"> </w:t>
      </w:r>
      <w:r w:rsidRPr="00297BEF">
        <w:t>The</w:t>
      </w:r>
      <w:r w:rsidRPr="00297BEF">
        <w:rPr>
          <w:spacing w:val="-1"/>
        </w:rPr>
        <w:t xml:space="preserve"> </w:t>
      </w:r>
      <w:r w:rsidRPr="00297BEF">
        <w:t>Panel</w:t>
      </w:r>
      <w:r w:rsidRPr="00297BEF">
        <w:rPr>
          <w:spacing w:val="-4"/>
        </w:rPr>
        <w:t xml:space="preserve"> </w:t>
      </w:r>
      <w:r w:rsidRPr="00297BEF">
        <w:t>concludes</w:t>
      </w:r>
      <w:r w:rsidRPr="00297BEF">
        <w:rPr>
          <w:spacing w:val="-2"/>
        </w:rPr>
        <w:t xml:space="preserve"> </w:t>
      </w:r>
      <w:r w:rsidRPr="00297BEF">
        <w:t>that</w:t>
      </w:r>
      <w:r w:rsidRPr="00297BEF">
        <w:rPr>
          <w:spacing w:val="-3"/>
        </w:rPr>
        <w:t xml:space="preserve"> </w:t>
      </w:r>
      <w:r w:rsidRPr="00297BEF">
        <w:t>in</w:t>
      </w:r>
      <w:r w:rsidRPr="00297BEF">
        <w:rPr>
          <w:spacing w:val="-3"/>
        </w:rPr>
        <w:t xml:space="preserve"> </w:t>
      </w:r>
      <w:r w:rsidRPr="00297BEF">
        <w:t>the</w:t>
      </w:r>
      <w:r w:rsidRPr="00297BEF">
        <w:rPr>
          <w:spacing w:val="-1"/>
        </w:rPr>
        <w:t xml:space="preserve"> </w:t>
      </w:r>
      <w:r w:rsidRPr="00297BEF">
        <w:t>present</w:t>
      </w:r>
      <w:r w:rsidRPr="00297BEF">
        <w:rPr>
          <w:spacing w:val="-3"/>
        </w:rPr>
        <w:t xml:space="preserve"> </w:t>
      </w:r>
      <w:r w:rsidRPr="00297BEF">
        <w:t>case,</w:t>
      </w:r>
      <w:r w:rsidRPr="00297BEF">
        <w:rPr>
          <w:spacing w:val="-1"/>
        </w:rPr>
        <w:t xml:space="preserve"> </w:t>
      </w:r>
      <w:r w:rsidRPr="00297BEF">
        <w:t>the</w:t>
      </w:r>
      <w:r w:rsidRPr="00297BEF">
        <w:rPr>
          <w:spacing w:val="-1"/>
        </w:rPr>
        <w:t xml:space="preserve"> </w:t>
      </w:r>
      <w:r w:rsidRPr="00297BEF">
        <w:t>Disputed Domain Names are confusingly similar to the BACCARAT Mark, albeit with an additional letter “s” in BACCARAT in both names, differing only in one of the Disputed Domain Names by the addition of the term “shop” that precedes the BACCARAT Mark.</w:t>
      </w:r>
    </w:p>
    <w:p w14:paraId="5B3DF2F0" w14:textId="77777777" w:rsidR="005C5383" w:rsidRPr="00297BEF" w:rsidRDefault="005C5383">
      <w:pPr>
        <w:pStyle w:val="Corpsdetexte"/>
        <w:spacing w:before="30"/>
      </w:pPr>
    </w:p>
    <w:p w14:paraId="729DC3F1" w14:textId="4B56E460" w:rsidR="005C5383" w:rsidRPr="00297BEF" w:rsidRDefault="00000000">
      <w:pPr>
        <w:pStyle w:val="Corpsdetexte"/>
        <w:spacing w:line="271" w:lineRule="auto"/>
        <w:ind w:left="140"/>
      </w:pPr>
      <w:r w:rsidRPr="00297BEF">
        <w:t>It is well accepted that the first element functions primarily as a standing requirement.</w:t>
      </w:r>
      <w:r w:rsidRPr="00297BEF">
        <w:rPr>
          <w:spacing w:val="40"/>
        </w:rPr>
        <w:t xml:space="preserve"> </w:t>
      </w:r>
      <w:r w:rsidRPr="00297BEF">
        <w:t>The standing (or threshold)</w:t>
      </w:r>
      <w:r w:rsidRPr="00297BEF">
        <w:rPr>
          <w:spacing w:val="-3"/>
        </w:rPr>
        <w:t xml:space="preserve"> </w:t>
      </w:r>
      <w:r w:rsidRPr="00297BEF">
        <w:t>test</w:t>
      </w:r>
      <w:r w:rsidRPr="00297BEF">
        <w:rPr>
          <w:spacing w:val="-4"/>
        </w:rPr>
        <w:t xml:space="preserve"> </w:t>
      </w:r>
      <w:r w:rsidRPr="00297BEF">
        <w:t>for</w:t>
      </w:r>
      <w:r w:rsidRPr="00297BEF">
        <w:rPr>
          <w:spacing w:val="-3"/>
        </w:rPr>
        <w:t xml:space="preserve"> </w:t>
      </w:r>
      <w:r w:rsidRPr="00297BEF">
        <w:t>confusing</w:t>
      </w:r>
      <w:r w:rsidRPr="00297BEF">
        <w:rPr>
          <w:spacing w:val="-4"/>
        </w:rPr>
        <w:t xml:space="preserve"> </w:t>
      </w:r>
      <w:proofErr w:type="gramStart"/>
      <w:r w:rsidRPr="00297BEF">
        <w:t>similarity</w:t>
      </w:r>
      <w:proofErr w:type="gramEnd"/>
      <w:r w:rsidRPr="00297BEF">
        <w:rPr>
          <w:spacing w:val="-3"/>
        </w:rPr>
        <w:t xml:space="preserve"> </w:t>
      </w:r>
      <w:r w:rsidRPr="00297BEF">
        <w:t>involves</w:t>
      </w:r>
      <w:r w:rsidRPr="00297BEF">
        <w:rPr>
          <w:spacing w:val="-3"/>
        </w:rPr>
        <w:t xml:space="preserve"> </w:t>
      </w:r>
      <w:r w:rsidRPr="00297BEF">
        <w:t>a</w:t>
      </w:r>
      <w:r w:rsidRPr="00297BEF">
        <w:rPr>
          <w:spacing w:val="-4"/>
        </w:rPr>
        <w:t xml:space="preserve"> </w:t>
      </w:r>
      <w:r w:rsidRPr="00297BEF">
        <w:t>reasoned</w:t>
      </w:r>
      <w:r w:rsidRPr="00297BEF">
        <w:rPr>
          <w:spacing w:val="-2"/>
        </w:rPr>
        <w:t xml:space="preserve"> </w:t>
      </w:r>
      <w:r w:rsidRPr="00297BEF">
        <w:t>but</w:t>
      </w:r>
      <w:r w:rsidRPr="00297BEF">
        <w:rPr>
          <w:spacing w:val="-4"/>
        </w:rPr>
        <w:t xml:space="preserve"> </w:t>
      </w:r>
      <w:r w:rsidRPr="00297BEF">
        <w:t>relatively</w:t>
      </w:r>
      <w:r w:rsidRPr="00297BEF">
        <w:rPr>
          <w:spacing w:val="-3"/>
        </w:rPr>
        <w:t xml:space="preserve"> </w:t>
      </w:r>
      <w:r w:rsidRPr="00297BEF">
        <w:t>straightforward</w:t>
      </w:r>
      <w:r w:rsidRPr="00297BEF">
        <w:rPr>
          <w:spacing w:val="-4"/>
        </w:rPr>
        <w:t xml:space="preserve"> </w:t>
      </w:r>
      <w:r w:rsidRPr="00297BEF">
        <w:t>comparison</w:t>
      </w:r>
      <w:r w:rsidRPr="00297BEF">
        <w:rPr>
          <w:spacing w:val="-2"/>
        </w:rPr>
        <w:t xml:space="preserve"> </w:t>
      </w:r>
      <w:r w:rsidRPr="00297BEF">
        <w:t>between the Complainant’s trademark and the Disputed Domain Names.</w:t>
      </w:r>
      <w:r w:rsidRPr="00297BEF">
        <w:rPr>
          <w:spacing w:val="40"/>
        </w:rPr>
        <w:t xml:space="preserve"> </w:t>
      </w:r>
      <w:r w:rsidRPr="00297BEF">
        <w:t>See WIPO Overview 3.1, section 1.7.</w:t>
      </w:r>
    </w:p>
    <w:p w14:paraId="2972DDD4" w14:textId="77777777" w:rsidR="005C5383" w:rsidRPr="00297BEF" w:rsidRDefault="005C5383">
      <w:pPr>
        <w:pStyle w:val="Corpsdetexte"/>
        <w:spacing w:before="31"/>
      </w:pPr>
    </w:p>
    <w:p w14:paraId="36B4C96F" w14:textId="03A1D2FC" w:rsidR="005C5383" w:rsidRPr="00297BEF" w:rsidRDefault="00000000">
      <w:pPr>
        <w:pStyle w:val="Corpsdetexte"/>
        <w:spacing w:line="271" w:lineRule="auto"/>
        <w:ind w:left="140" w:right="49"/>
      </w:pPr>
      <w:r w:rsidRPr="00297BEF">
        <w:t>It is uncontroverted that the Complainant has established rights in the BACCARAT Mark based on its registered trademarks for the BACCARAT Mark in Australia (where the Respondent allegedly resides) and numerous jurisdictions worldwide.</w:t>
      </w:r>
      <w:r w:rsidRPr="00297BEF">
        <w:rPr>
          <w:spacing w:val="40"/>
        </w:rPr>
        <w:t xml:space="preserve"> </w:t>
      </w:r>
      <w:r w:rsidRPr="00297BEF">
        <w:t>The registration of a mark satisfies the threshold requirement of having trademark rights for purposes of standing to file a UDRP case.</w:t>
      </w:r>
      <w:r w:rsidRPr="00297BEF">
        <w:rPr>
          <w:spacing w:val="40"/>
        </w:rPr>
        <w:t xml:space="preserve"> </w:t>
      </w:r>
      <w:r w:rsidRPr="00297BEF">
        <w:t>As stated in section 1.2.1 of the WIPO Overview</w:t>
      </w:r>
      <w:r w:rsidRPr="00297BEF">
        <w:rPr>
          <w:spacing w:val="-4"/>
        </w:rPr>
        <w:t xml:space="preserve"> </w:t>
      </w:r>
      <w:r w:rsidRPr="00297BEF">
        <w:t>3.1,</w:t>
      </w:r>
      <w:r w:rsidRPr="00297BEF">
        <w:rPr>
          <w:spacing w:val="-3"/>
        </w:rPr>
        <w:t xml:space="preserve"> </w:t>
      </w:r>
      <w:r w:rsidRPr="00297BEF">
        <w:t>“[w]here</w:t>
      </w:r>
      <w:r w:rsidRPr="00297BEF">
        <w:rPr>
          <w:spacing w:val="-4"/>
        </w:rPr>
        <w:t xml:space="preserve"> </w:t>
      </w:r>
      <w:r w:rsidRPr="00297BEF">
        <w:t>the</w:t>
      </w:r>
      <w:r w:rsidRPr="00297BEF">
        <w:rPr>
          <w:spacing w:val="-3"/>
        </w:rPr>
        <w:t xml:space="preserve"> </w:t>
      </w:r>
      <w:r w:rsidRPr="00297BEF">
        <w:t>complainant</w:t>
      </w:r>
      <w:r w:rsidRPr="00297BEF">
        <w:rPr>
          <w:spacing w:val="-3"/>
        </w:rPr>
        <w:t xml:space="preserve"> </w:t>
      </w:r>
      <w:r w:rsidRPr="00297BEF">
        <w:t>holds</w:t>
      </w:r>
      <w:r w:rsidRPr="00297BEF">
        <w:rPr>
          <w:spacing w:val="-3"/>
        </w:rPr>
        <w:t xml:space="preserve"> </w:t>
      </w:r>
      <w:r w:rsidRPr="00297BEF">
        <w:t>a</w:t>
      </w:r>
      <w:r w:rsidRPr="00297BEF">
        <w:rPr>
          <w:spacing w:val="-3"/>
        </w:rPr>
        <w:t xml:space="preserve"> </w:t>
      </w:r>
      <w:r w:rsidRPr="00297BEF">
        <w:t>nationally</w:t>
      </w:r>
      <w:r w:rsidRPr="00297BEF">
        <w:rPr>
          <w:spacing w:val="-1"/>
        </w:rPr>
        <w:t xml:space="preserve"> </w:t>
      </w:r>
      <w:r w:rsidRPr="00297BEF">
        <w:t>or</w:t>
      </w:r>
      <w:r w:rsidRPr="00297BEF">
        <w:rPr>
          <w:spacing w:val="-3"/>
        </w:rPr>
        <w:t xml:space="preserve"> </w:t>
      </w:r>
      <w:r w:rsidRPr="00297BEF">
        <w:t>regionally</w:t>
      </w:r>
      <w:r w:rsidRPr="00297BEF">
        <w:rPr>
          <w:spacing w:val="-4"/>
        </w:rPr>
        <w:t xml:space="preserve"> </w:t>
      </w:r>
      <w:r w:rsidRPr="00297BEF">
        <w:t>registered</w:t>
      </w:r>
      <w:r w:rsidRPr="00297BEF">
        <w:rPr>
          <w:spacing w:val="-3"/>
        </w:rPr>
        <w:t xml:space="preserve"> </w:t>
      </w:r>
      <w:r w:rsidRPr="00297BEF">
        <w:t>trademark</w:t>
      </w:r>
      <w:r w:rsidRPr="00297BEF">
        <w:rPr>
          <w:spacing w:val="-3"/>
        </w:rPr>
        <w:t xml:space="preserve"> </w:t>
      </w:r>
      <w:r w:rsidRPr="00297BEF">
        <w:t>or</w:t>
      </w:r>
      <w:r w:rsidRPr="00297BEF">
        <w:rPr>
          <w:spacing w:val="-4"/>
        </w:rPr>
        <w:t xml:space="preserve"> </w:t>
      </w:r>
      <w:r w:rsidRPr="00297BEF">
        <w:t>service</w:t>
      </w:r>
      <w:r w:rsidRPr="00297BEF">
        <w:rPr>
          <w:spacing w:val="-4"/>
        </w:rPr>
        <w:t xml:space="preserve"> </w:t>
      </w:r>
      <w:r w:rsidRPr="00297BEF">
        <w:t>mark, this</w:t>
      </w:r>
      <w:r w:rsidRPr="00297BEF">
        <w:rPr>
          <w:spacing w:val="-1"/>
        </w:rPr>
        <w:t xml:space="preserve"> </w:t>
      </w:r>
      <w:r w:rsidRPr="00297BEF">
        <w:t>prima facie satisfies</w:t>
      </w:r>
      <w:r w:rsidRPr="00297BEF">
        <w:rPr>
          <w:spacing w:val="-1"/>
        </w:rPr>
        <w:t xml:space="preserve"> </w:t>
      </w:r>
      <w:r w:rsidRPr="00297BEF">
        <w:t>the</w:t>
      </w:r>
      <w:r w:rsidRPr="00297BEF">
        <w:rPr>
          <w:spacing w:val="-2"/>
        </w:rPr>
        <w:t xml:space="preserve"> </w:t>
      </w:r>
      <w:r w:rsidRPr="00297BEF">
        <w:t>threshold</w:t>
      </w:r>
      <w:r w:rsidRPr="00297BEF">
        <w:rPr>
          <w:spacing w:val="-2"/>
        </w:rPr>
        <w:t xml:space="preserve"> </w:t>
      </w:r>
      <w:r w:rsidRPr="00297BEF">
        <w:t>requirement of having</w:t>
      </w:r>
      <w:r w:rsidRPr="00297BEF">
        <w:rPr>
          <w:spacing w:val="-2"/>
        </w:rPr>
        <w:t xml:space="preserve"> </w:t>
      </w:r>
      <w:r w:rsidRPr="00297BEF">
        <w:t>trademark</w:t>
      </w:r>
      <w:r w:rsidRPr="00297BEF">
        <w:rPr>
          <w:spacing w:val="-1"/>
        </w:rPr>
        <w:t xml:space="preserve"> </w:t>
      </w:r>
      <w:r w:rsidRPr="00297BEF">
        <w:t>rights</w:t>
      </w:r>
      <w:r w:rsidRPr="00297BEF">
        <w:rPr>
          <w:spacing w:val="-1"/>
        </w:rPr>
        <w:t xml:space="preserve"> </w:t>
      </w:r>
      <w:r w:rsidRPr="00297BEF">
        <w:t>for purposes</w:t>
      </w:r>
      <w:r w:rsidRPr="00297BEF">
        <w:rPr>
          <w:spacing w:val="-1"/>
        </w:rPr>
        <w:t xml:space="preserve"> </w:t>
      </w:r>
      <w:r w:rsidRPr="00297BEF">
        <w:t>of standing</w:t>
      </w:r>
      <w:r w:rsidRPr="00297BEF">
        <w:rPr>
          <w:spacing w:val="-2"/>
        </w:rPr>
        <w:t xml:space="preserve"> </w:t>
      </w:r>
      <w:r w:rsidRPr="00297BEF">
        <w:t>to file a UDRP case”.</w:t>
      </w:r>
      <w:r w:rsidRPr="00297BEF">
        <w:rPr>
          <w:spacing w:val="40"/>
        </w:rPr>
        <w:t xml:space="preserve"> </w:t>
      </w:r>
      <w:r w:rsidRPr="00297BEF">
        <w:t>The Panel finds that the Complainant satisfied the threshold requirement of having trademark rights in the BACCARAT Mark.</w:t>
      </w:r>
    </w:p>
    <w:p w14:paraId="50A082BC" w14:textId="77777777" w:rsidR="005C5383" w:rsidRPr="00297BEF" w:rsidRDefault="005C5383">
      <w:pPr>
        <w:pStyle w:val="Corpsdetexte"/>
        <w:spacing w:before="31"/>
      </w:pPr>
    </w:p>
    <w:p w14:paraId="38C45737" w14:textId="2B9CF57B" w:rsidR="005C5383" w:rsidRPr="00297BEF" w:rsidRDefault="00000000">
      <w:pPr>
        <w:pStyle w:val="Corpsdetexte"/>
        <w:spacing w:line="271" w:lineRule="auto"/>
        <w:ind w:left="140" w:right="71"/>
      </w:pPr>
      <w:r w:rsidRPr="00297BEF">
        <w:t>The BACCARAT Mark is recognizable within the Disputed Domain Names as the BACCARAT Mark is used in its entirety, albeit misspelled by adding the letter “s” to the BACCARAT Mark.</w:t>
      </w:r>
      <w:r w:rsidRPr="00297BEF">
        <w:rPr>
          <w:spacing w:val="69"/>
        </w:rPr>
        <w:t xml:space="preserve"> </w:t>
      </w:r>
      <w:r w:rsidRPr="00297BEF">
        <w:t>Such a minor modification to a disputed domain name is commonly referred to as “</w:t>
      </w:r>
      <w:proofErr w:type="spellStart"/>
      <w:r w:rsidRPr="00297BEF">
        <w:t>typosquatting</w:t>
      </w:r>
      <w:proofErr w:type="spellEnd"/>
      <w:r w:rsidRPr="00297BEF">
        <w:t>” and seeks to wrongfully take advantage of errors by a user in typing a domain name into a web browser.</w:t>
      </w:r>
      <w:r w:rsidRPr="00297BEF">
        <w:rPr>
          <w:spacing w:val="40"/>
        </w:rPr>
        <w:t xml:space="preserve"> </w:t>
      </w:r>
      <w:r w:rsidRPr="00297BEF">
        <w:t>The misspelling of the BACCARAT Mark to “baccarats” in the Disputed Domain Names does not prevent a finding of confusing similarity</w:t>
      </w:r>
      <w:r w:rsidRPr="00297BEF">
        <w:rPr>
          <w:spacing w:val="-2"/>
        </w:rPr>
        <w:t xml:space="preserve"> </w:t>
      </w:r>
      <w:r w:rsidRPr="00297BEF">
        <w:t>to</w:t>
      </w:r>
      <w:r w:rsidRPr="00297BEF">
        <w:rPr>
          <w:spacing w:val="-3"/>
        </w:rPr>
        <w:t xml:space="preserve"> </w:t>
      </w:r>
      <w:r w:rsidRPr="00297BEF">
        <w:t>the</w:t>
      </w:r>
      <w:r w:rsidRPr="00297BEF">
        <w:rPr>
          <w:spacing w:val="-3"/>
        </w:rPr>
        <w:t xml:space="preserve"> </w:t>
      </w:r>
      <w:r w:rsidRPr="00297BEF">
        <w:t>BACCARAT</w:t>
      </w:r>
      <w:r w:rsidRPr="00297BEF">
        <w:rPr>
          <w:spacing w:val="-2"/>
        </w:rPr>
        <w:t xml:space="preserve"> </w:t>
      </w:r>
      <w:r w:rsidRPr="00297BEF">
        <w:t>Mark.</w:t>
      </w:r>
      <w:r w:rsidRPr="00297BEF">
        <w:rPr>
          <w:spacing w:val="40"/>
        </w:rPr>
        <w:t xml:space="preserve"> </w:t>
      </w:r>
      <w:r w:rsidRPr="00297BEF">
        <w:t>See</w:t>
      </w:r>
      <w:r w:rsidRPr="00297BEF">
        <w:rPr>
          <w:spacing w:val="-1"/>
        </w:rPr>
        <w:t xml:space="preserve"> </w:t>
      </w:r>
      <w:r w:rsidRPr="00297BEF">
        <w:t>WIPO</w:t>
      </w:r>
      <w:r w:rsidRPr="00297BEF">
        <w:rPr>
          <w:spacing w:val="-2"/>
        </w:rPr>
        <w:t xml:space="preserve"> </w:t>
      </w:r>
      <w:r w:rsidRPr="00297BEF">
        <w:t>Overview</w:t>
      </w:r>
      <w:r w:rsidRPr="00297BEF">
        <w:rPr>
          <w:spacing w:val="-3"/>
        </w:rPr>
        <w:t xml:space="preserve"> </w:t>
      </w:r>
      <w:r w:rsidRPr="00297BEF">
        <w:t>3.1,</w:t>
      </w:r>
      <w:r w:rsidRPr="00297BEF">
        <w:rPr>
          <w:spacing w:val="-3"/>
        </w:rPr>
        <w:t xml:space="preserve"> </w:t>
      </w:r>
      <w:r w:rsidRPr="00297BEF">
        <w:t>section</w:t>
      </w:r>
      <w:r w:rsidRPr="00297BEF">
        <w:rPr>
          <w:spacing w:val="-3"/>
        </w:rPr>
        <w:t xml:space="preserve"> </w:t>
      </w:r>
      <w:r w:rsidRPr="00297BEF">
        <w:t>1.9:</w:t>
      </w:r>
      <w:r w:rsidRPr="00297BEF">
        <w:rPr>
          <w:spacing w:val="40"/>
        </w:rPr>
        <w:t xml:space="preserve"> </w:t>
      </w:r>
      <w:r w:rsidRPr="00297BEF">
        <w:t>“A</w:t>
      </w:r>
      <w:r w:rsidRPr="00297BEF">
        <w:rPr>
          <w:spacing w:val="-4"/>
        </w:rPr>
        <w:t xml:space="preserve"> </w:t>
      </w:r>
      <w:r w:rsidRPr="00297BEF">
        <w:t>domain</w:t>
      </w:r>
      <w:r w:rsidRPr="00297BEF">
        <w:rPr>
          <w:spacing w:val="-3"/>
        </w:rPr>
        <w:t xml:space="preserve"> </w:t>
      </w:r>
      <w:r w:rsidRPr="00297BEF">
        <w:t>name</w:t>
      </w:r>
      <w:r w:rsidRPr="00297BEF">
        <w:rPr>
          <w:spacing w:val="-1"/>
        </w:rPr>
        <w:t xml:space="preserve"> </w:t>
      </w:r>
      <w:r w:rsidRPr="00297BEF">
        <w:t>which</w:t>
      </w:r>
      <w:r w:rsidRPr="00297BEF">
        <w:rPr>
          <w:spacing w:val="-1"/>
        </w:rPr>
        <w:t xml:space="preserve"> </w:t>
      </w:r>
      <w:r w:rsidRPr="00297BEF">
        <w:t xml:space="preserve">consists of a variation of a trademark (typically a common, obvious, or intentional misspelling, referred to as </w:t>
      </w:r>
      <w:proofErr w:type="spellStart"/>
      <w:r w:rsidRPr="00297BEF">
        <w:t>typosquatting</w:t>
      </w:r>
      <w:proofErr w:type="spellEnd"/>
      <w:r w:rsidRPr="00297BEF">
        <w:t>) is considered by panels to be confusingly similar to the relevant mark for purposes of the first</w:t>
      </w:r>
    </w:p>
    <w:p w14:paraId="5F52A88D" w14:textId="77777777" w:rsidR="005C5383" w:rsidRPr="00297BEF" w:rsidRDefault="005C5383">
      <w:pPr>
        <w:pStyle w:val="Corpsdetexte"/>
        <w:spacing w:line="271" w:lineRule="auto"/>
        <w:sectPr w:rsidR="005C5383" w:rsidRPr="00297BEF">
          <w:pgSz w:w="11910" w:h="16850"/>
          <w:pgMar w:top="720" w:right="850" w:bottom="280" w:left="1275" w:header="516" w:footer="0" w:gutter="0"/>
          <w:cols w:space="720"/>
        </w:sectPr>
      </w:pPr>
    </w:p>
    <w:p w14:paraId="011925AF" w14:textId="77777777" w:rsidR="005C5383" w:rsidRPr="00297BEF" w:rsidRDefault="005C5383">
      <w:pPr>
        <w:pStyle w:val="Corpsdetexte"/>
        <w:spacing w:before="1"/>
      </w:pPr>
    </w:p>
    <w:p w14:paraId="3CC752BC" w14:textId="77777777" w:rsidR="005C5383" w:rsidRPr="00297BEF" w:rsidRDefault="00000000">
      <w:pPr>
        <w:spacing w:line="271" w:lineRule="auto"/>
        <w:ind w:left="140" w:right="34"/>
        <w:rPr>
          <w:sz w:val="20"/>
        </w:rPr>
      </w:pPr>
      <w:r w:rsidRPr="00297BEF">
        <w:rPr>
          <w:sz w:val="20"/>
        </w:rPr>
        <w:t>element;</w:t>
      </w:r>
      <w:r w:rsidRPr="00297BEF">
        <w:rPr>
          <w:spacing w:val="40"/>
          <w:sz w:val="20"/>
        </w:rPr>
        <w:t xml:space="preserve"> </w:t>
      </w:r>
      <w:r w:rsidRPr="00297BEF">
        <w:rPr>
          <w:rFonts w:ascii="Arial"/>
          <w:i/>
          <w:sz w:val="20"/>
        </w:rPr>
        <w:t xml:space="preserve">see also Express Scripts, Inc. v. </w:t>
      </w:r>
      <w:proofErr w:type="spellStart"/>
      <w:r w:rsidRPr="00297BEF">
        <w:rPr>
          <w:rFonts w:ascii="Arial"/>
          <w:i/>
          <w:sz w:val="20"/>
        </w:rPr>
        <w:t>Whois</w:t>
      </w:r>
      <w:proofErr w:type="spellEnd"/>
      <w:r w:rsidRPr="00297BEF">
        <w:rPr>
          <w:rFonts w:ascii="Arial"/>
          <w:i/>
          <w:sz w:val="20"/>
        </w:rPr>
        <w:t xml:space="preserve"> Privacy Protection Service, Inc. / </w:t>
      </w:r>
      <w:proofErr w:type="spellStart"/>
      <w:r w:rsidRPr="00297BEF">
        <w:rPr>
          <w:rFonts w:ascii="Arial"/>
          <w:i/>
          <w:sz w:val="20"/>
        </w:rPr>
        <w:t>Domaindeals</w:t>
      </w:r>
      <w:proofErr w:type="spellEnd"/>
      <w:r w:rsidRPr="00297BEF">
        <w:rPr>
          <w:rFonts w:ascii="Arial"/>
          <w:i/>
          <w:sz w:val="20"/>
        </w:rPr>
        <w:t>, Domain Administrator</w:t>
      </w:r>
      <w:r w:rsidRPr="00297BEF">
        <w:rPr>
          <w:sz w:val="20"/>
        </w:rPr>
        <w:t>,</w:t>
      </w:r>
      <w:r w:rsidRPr="00297BEF">
        <w:rPr>
          <w:spacing w:val="-2"/>
          <w:sz w:val="20"/>
        </w:rPr>
        <w:t xml:space="preserve"> </w:t>
      </w:r>
      <w:r w:rsidRPr="00297BEF">
        <w:rPr>
          <w:sz w:val="20"/>
        </w:rPr>
        <w:t>WIPO</w:t>
      </w:r>
      <w:r w:rsidRPr="00297BEF">
        <w:rPr>
          <w:spacing w:val="-3"/>
          <w:sz w:val="20"/>
        </w:rPr>
        <w:t xml:space="preserve"> </w:t>
      </w:r>
      <w:r w:rsidRPr="00297BEF">
        <w:rPr>
          <w:sz w:val="20"/>
        </w:rPr>
        <w:t>Case</w:t>
      </w:r>
      <w:r w:rsidRPr="00297BEF">
        <w:rPr>
          <w:spacing w:val="-2"/>
          <w:sz w:val="20"/>
        </w:rPr>
        <w:t xml:space="preserve"> </w:t>
      </w:r>
      <w:r w:rsidRPr="00297BEF">
        <w:rPr>
          <w:sz w:val="20"/>
        </w:rPr>
        <w:t>No.</w:t>
      </w:r>
      <w:r w:rsidRPr="00297BEF">
        <w:rPr>
          <w:spacing w:val="-4"/>
          <w:sz w:val="20"/>
        </w:rPr>
        <w:t xml:space="preserve"> </w:t>
      </w:r>
      <w:hyperlink r:id="rId13">
        <w:r w:rsidRPr="00297BEF">
          <w:rPr>
            <w:sz w:val="20"/>
          </w:rPr>
          <w:t>D2008-1302;</w:t>
        </w:r>
      </w:hyperlink>
      <w:r w:rsidRPr="00297BEF">
        <w:rPr>
          <w:spacing w:val="40"/>
          <w:sz w:val="20"/>
        </w:rPr>
        <w:t xml:space="preserve"> </w:t>
      </w:r>
      <w:r w:rsidRPr="00297BEF">
        <w:rPr>
          <w:rFonts w:ascii="Arial"/>
          <w:i/>
          <w:sz w:val="20"/>
        </w:rPr>
        <w:t>Singapore</w:t>
      </w:r>
      <w:r w:rsidRPr="00297BEF">
        <w:rPr>
          <w:rFonts w:ascii="Arial"/>
          <w:i/>
          <w:spacing w:val="-4"/>
          <w:sz w:val="20"/>
        </w:rPr>
        <w:t xml:space="preserve"> </w:t>
      </w:r>
      <w:r w:rsidRPr="00297BEF">
        <w:rPr>
          <w:rFonts w:ascii="Arial"/>
          <w:i/>
          <w:sz w:val="20"/>
        </w:rPr>
        <w:t>Press</w:t>
      </w:r>
      <w:r w:rsidRPr="00297BEF">
        <w:rPr>
          <w:rFonts w:ascii="Arial"/>
          <w:i/>
          <w:spacing w:val="-3"/>
          <w:sz w:val="20"/>
        </w:rPr>
        <w:t xml:space="preserve"> </w:t>
      </w:r>
      <w:r w:rsidRPr="00297BEF">
        <w:rPr>
          <w:rFonts w:ascii="Arial"/>
          <w:i/>
          <w:sz w:val="20"/>
        </w:rPr>
        <w:t>Holdings</w:t>
      </w:r>
      <w:r w:rsidRPr="00297BEF">
        <w:rPr>
          <w:rFonts w:ascii="Arial"/>
          <w:i/>
          <w:spacing w:val="-3"/>
          <w:sz w:val="20"/>
        </w:rPr>
        <w:t xml:space="preserve"> </w:t>
      </w:r>
      <w:r w:rsidRPr="00297BEF">
        <w:rPr>
          <w:rFonts w:ascii="Arial"/>
          <w:i/>
          <w:sz w:val="20"/>
        </w:rPr>
        <w:t>Limited</w:t>
      </w:r>
      <w:r w:rsidRPr="00297BEF">
        <w:rPr>
          <w:rFonts w:ascii="Arial"/>
          <w:i/>
          <w:spacing w:val="-4"/>
          <w:sz w:val="20"/>
        </w:rPr>
        <w:t xml:space="preserve"> </w:t>
      </w:r>
      <w:r w:rsidRPr="00297BEF">
        <w:rPr>
          <w:rFonts w:ascii="Arial"/>
          <w:i/>
          <w:sz w:val="20"/>
        </w:rPr>
        <w:t>v.</w:t>
      </w:r>
      <w:r w:rsidRPr="00297BEF">
        <w:rPr>
          <w:rFonts w:ascii="Arial"/>
          <w:i/>
          <w:spacing w:val="-2"/>
          <w:sz w:val="20"/>
        </w:rPr>
        <w:t xml:space="preserve"> </w:t>
      </w:r>
      <w:r w:rsidRPr="00297BEF">
        <w:rPr>
          <w:rFonts w:ascii="Arial"/>
          <w:i/>
          <w:sz w:val="20"/>
        </w:rPr>
        <w:t>Leong</w:t>
      </w:r>
      <w:r w:rsidRPr="00297BEF">
        <w:rPr>
          <w:rFonts w:ascii="Arial"/>
          <w:i/>
          <w:spacing w:val="-4"/>
          <w:sz w:val="20"/>
        </w:rPr>
        <w:t xml:space="preserve"> </w:t>
      </w:r>
      <w:r w:rsidRPr="00297BEF">
        <w:rPr>
          <w:rFonts w:ascii="Arial"/>
          <w:i/>
          <w:sz w:val="20"/>
        </w:rPr>
        <w:t>Meng</w:t>
      </w:r>
      <w:r w:rsidRPr="00297BEF">
        <w:rPr>
          <w:rFonts w:ascii="Arial"/>
          <w:i/>
          <w:spacing w:val="-4"/>
          <w:sz w:val="20"/>
        </w:rPr>
        <w:t xml:space="preserve"> </w:t>
      </w:r>
      <w:r w:rsidRPr="00297BEF">
        <w:rPr>
          <w:rFonts w:ascii="Arial"/>
          <w:i/>
          <w:sz w:val="20"/>
        </w:rPr>
        <w:t>Yew</w:t>
      </w:r>
      <w:r w:rsidRPr="00297BEF">
        <w:rPr>
          <w:sz w:val="20"/>
        </w:rPr>
        <w:t>,</w:t>
      </w:r>
      <w:r w:rsidRPr="00297BEF">
        <w:rPr>
          <w:spacing w:val="-2"/>
          <w:sz w:val="20"/>
        </w:rPr>
        <w:t xml:space="preserve"> </w:t>
      </w:r>
      <w:r w:rsidRPr="00297BEF">
        <w:rPr>
          <w:sz w:val="20"/>
        </w:rPr>
        <w:t xml:space="preserve">WIPO Case No. </w:t>
      </w:r>
      <w:hyperlink r:id="rId14">
        <w:r w:rsidRPr="00297BEF">
          <w:rPr>
            <w:sz w:val="20"/>
          </w:rPr>
          <w:t>D2009-1080.</w:t>
        </w:r>
      </w:hyperlink>
    </w:p>
    <w:p w14:paraId="45BDDDED" w14:textId="77777777" w:rsidR="005C5383" w:rsidRPr="00297BEF" w:rsidRDefault="005C5383">
      <w:pPr>
        <w:pStyle w:val="Corpsdetexte"/>
        <w:spacing w:before="29"/>
      </w:pPr>
    </w:p>
    <w:p w14:paraId="1FF7940F" w14:textId="77777777" w:rsidR="005C5383" w:rsidRPr="00297BEF" w:rsidRDefault="00000000">
      <w:pPr>
        <w:pStyle w:val="Corpsdetexte"/>
        <w:spacing w:line="271" w:lineRule="auto"/>
        <w:ind w:left="141" w:right="27"/>
      </w:pPr>
      <w:r w:rsidRPr="00297BEF">
        <w:t>Finally,</w:t>
      </w:r>
      <w:r w:rsidRPr="00297BEF">
        <w:rPr>
          <w:spacing w:val="-3"/>
        </w:rPr>
        <w:t xml:space="preserve"> </w:t>
      </w:r>
      <w:r w:rsidRPr="00297BEF">
        <w:t>the</w:t>
      </w:r>
      <w:r w:rsidRPr="00297BEF">
        <w:rPr>
          <w:spacing w:val="-3"/>
        </w:rPr>
        <w:t xml:space="preserve"> </w:t>
      </w:r>
      <w:r w:rsidRPr="00297BEF">
        <w:t>addition</w:t>
      </w:r>
      <w:r w:rsidRPr="00297BEF">
        <w:rPr>
          <w:spacing w:val="-1"/>
        </w:rPr>
        <w:t xml:space="preserve"> </w:t>
      </w:r>
      <w:r w:rsidRPr="00297BEF">
        <w:t>of</w:t>
      </w:r>
      <w:r w:rsidRPr="00297BEF">
        <w:rPr>
          <w:spacing w:val="-3"/>
        </w:rPr>
        <w:t xml:space="preserve"> </w:t>
      </w:r>
      <w:r w:rsidRPr="00297BEF">
        <w:t>a</w:t>
      </w:r>
      <w:r w:rsidRPr="00297BEF">
        <w:rPr>
          <w:spacing w:val="-1"/>
        </w:rPr>
        <w:t xml:space="preserve"> </w:t>
      </w:r>
      <w:r w:rsidRPr="00297BEF">
        <w:t>gTLD</w:t>
      </w:r>
      <w:r w:rsidRPr="00297BEF">
        <w:rPr>
          <w:spacing w:val="-3"/>
        </w:rPr>
        <w:t xml:space="preserve"> </w:t>
      </w:r>
      <w:r w:rsidRPr="00297BEF">
        <w:t>such</w:t>
      </w:r>
      <w:r w:rsidRPr="00297BEF">
        <w:rPr>
          <w:spacing w:val="-3"/>
        </w:rPr>
        <w:t xml:space="preserve"> </w:t>
      </w:r>
      <w:r w:rsidRPr="00297BEF">
        <w:t>as</w:t>
      </w:r>
      <w:r w:rsidRPr="00297BEF">
        <w:rPr>
          <w:spacing w:val="-2"/>
        </w:rPr>
        <w:t xml:space="preserve"> </w:t>
      </w:r>
      <w:r w:rsidRPr="00297BEF">
        <w:t>“.com” or</w:t>
      </w:r>
      <w:r w:rsidRPr="00297BEF">
        <w:rPr>
          <w:spacing w:val="-2"/>
        </w:rPr>
        <w:t xml:space="preserve"> </w:t>
      </w:r>
      <w:proofErr w:type="gramStart"/>
      <w:r w:rsidRPr="00297BEF">
        <w:t>“.store</w:t>
      </w:r>
      <w:proofErr w:type="gramEnd"/>
      <w:r w:rsidRPr="00297BEF">
        <w:t>”</w:t>
      </w:r>
      <w:r w:rsidRPr="00297BEF">
        <w:rPr>
          <w:spacing w:val="-2"/>
        </w:rPr>
        <w:t xml:space="preserve"> </w:t>
      </w:r>
      <w:r w:rsidRPr="00297BEF">
        <w:t>in</w:t>
      </w:r>
      <w:r w:rsidRPr="00297BEF">
        <w:rPr>
          <w:spacing w:val="-1"/>
        </w:rPr>
        <w:t xml:space="preserve"> </w:t>
      </w:r>
      <w:r w:rsidRPr="00297BEF">
        <w:t>a</w:t>
      </w:r>
      <w:r w:rsidRPr="00297BEF">
        <w:rPr>
          <w:spacing w:val="-3"/>
        </w:rPr>
        <w:t xml:space="preserve"> </w:t>
      </w:r>
      <w:r w:rsidRPr="00297BEF">
        <w:t>domain</w:t>
      </w:r>
      <w:r w:rsidRPr="00297BEF">
        <w:rPr>
          <w:spacing w:val="-1"/>
        </w:rPr>
        <w:t xml:space="preserve"> </w:t>
      </w:r>
      <w:r w:rsidRPr="00297BEF">
        <w:t>name</w:t>
      </w:r>
      <w:r w:rsidRPr="00297BEF">
        <w:rPr>
          <w:spacing w:val="-3"/>
        </w:rPr>
        <w:t xml:space="preserve"> </w:t>
      </w:r>
      <w:r w:rsidRPr="00297BEF">
        <w:t>is a</w:t>
      </w:r>
      <w:r w:rsidRPr="00297BEF">
        <w:rPr>
          <w:spacing w:val="-3"/>
        </w:rPr>
        <w:t xml:space="preserve"> </w:t>
      </w:r>
      <w:r w:rsidRPr="00297BEF">
        <w:t>technical</w:t>
      </w:r>
      <w:r w:rsidRPr="00297BEF">
        <w:rPr>
          <w:spacing w:val="-2"/>
        </w:rPr>
        <w:t xml:space="preserve"> </w:t>
      </w:r>
      <w:r w:rsidRPr="00297BEF">
        <w:t>requirement.</w:t>
      </w:r>
      <w:r w:rsidRPr="00297BEF">
        <w:rPr>
          <w:spacing w:val="40"/>
        </w:rPr>
        <w:t xml:space="preserve"> </w:t>
      </w:r>
      <w:r w:rsidRPr="00297BEF">
        <w:t xml:space="preserve">Thus, it is well established that, as here, such element may typically be disregarded when assessing whether a domain name is identical or confusingly </w:t>
      </w:r>
      <w:proofErr w:type="gramStart"/>
      <w:r w:rsidRPr="00297BEF">
        <w:t>similar to</w:t>
      </w:r>
      <w:proofErr w:type="gramEnd"/>
      <w:r w:rsidRPr="00297BEF">
        <w:t xml:space="preserve"> a trademark.</w:t>
      </w:r>
      <w:r w:rsidRPr="00297BEF">
        <w:rPr>
          <w:spacing w:val="40"/>
        </w:rPr>
        <w:t xml:space="preserve"> </w:t>
      </w:r>
      <w:r w:rsidRPr="00297BEF">
        <w:t xml:space="preserve">See </w:t>
      </w:r>
      <w:hyperlink r:id="rId15">
        <w:r w:rsidRPr="00297BEF">
          <w:t>WIPO Overview 3.1,</w:t>
        </w:r>
      </w:hyperlink>
      <w:r w:rsidRPr="00297BEF">
        <w:t xml:space="preserve"> section 1.11.1.</w:t>
      </w:r>
    </w:p>
    <w:p w14:paraId="77F7B772" w14:textId="77777777" w:rsidR="005C5383" w:rsidRPr="00297BEF" w:rsidRDefault="00000000">
      <w:pPr>
        <w:pStyle w:val="Corpsdetexte"/>
        <w:spacing w:before="1" w:line="271" w:lineRule="auto"/>
        <w:ind w:left="141"/>
      </w:pPr>
      <w:r w:rsidRPr="00297BEF">
        <w:t>Thus,</w:t>
      </w:r>
      <w:r w:rsidRPr="00297BEF">
        <w:rPr>
          <w:spacing w:val="-4"/>
        </w:rPr>
        <w:t xml:space="preserve"> </w:t>
      </w:r>
      <w:r w:rsidRPr="00297BEF">
        <w:t>the</w:t>
      </w:r>
      <w:r w:rsidRPr="00297BEF">
        <w:rPr>
          <w:spacing w:val="-2"/>
        </w:rPr>
        <w:t xml:space="preserve"> </w:t>
      </w:r>
      <w:r w:rsidRPr="00297BEF">
        <w:t>Panel</w:t>
      </w:r>
      <w:r w:rsidRPr="00297BEF">
        <w:rPr>
          <w:spacing w:val="-5"/>
        </w:rPr>
        <w:t xml:space="preserve"> </w:t>
      </w:r>
      <w:r w:rsidRPr="00297BEF">
        <w:t>finds</w:t>
      </w:r>
      <w:r w:rsidRPr="00297BEF">
        <w:rPr>
          <w:spacing w:val="-3"/>
        </w:rPr>
        <w:t xml:space="preserve"> </w:t>
      </w:r>
      <w:r w:rsidRPr="00297BEF">
        <w:t>that</w:t>
      </w:r>
      <w:r w:rsidRPr="00297BEF">
        <w:rPr>
          <w:spacing w:val="-4"/>
        </w:rPr>
        <w:t xml:space="preserve"> </w:t>
      </w:r>
      <w:r w:rsidRPr="00297BEF">
        <w:t>the</w:t>
      </w:r>
      <w:r w:rsidRPr="00297BEF">
        <w:rPr>
          <w:spacing w:val="-4"/>
        </w:rPr>
        <w:t xml:space="preserve"> </w:t>
      </w:r>
      <w:r w:rsidRPr="00297BEF">
        <w:t>Disputed</w:t>
      </w:r>
      <w:r w:rsidRPr="00297BEF">
        <w:rPr>
          <w:spacing w:val="-4"/>
        </w:rPr>
        <w:t xml:space="preserve"> </w:t>
      </w:r>
      <w:r w:rsidRPr="00297BEF">
        <w:t>Domain</w:t>
      </w:r>
      <w:r w:rsidRPr="00297BEF">
        <w:rPr>
          <w:spacing w:val="-4"/>
        </w:rPr>
        <w:t xml:space="preserve"> </w:t>
      </w:r>
      <w:r w:rsidRPr="00297BEF">
        <w:t>Names</w:t>
      </w:r>
      <w:r w:rsidRPr="00297BEF">
        <w:rPr>
          <w:spacing w:val="-3"/>
        </w:rPr>
        <w:t xml:space="preserve"> </w:t>
      </w:r>
      <w:r w:rsidRPr="00297BEF">
        <w:t>are</w:t>
      </w:r>
      <w:r w:rsidRPr="00297BEF">
        <w:rPr>
          <w:spacing w:val="-4"/>
        </w:rPr>
        <w:t xml:space="preserve"> </w:t>
      </w:r>
      <w:r w:rsidRPr="00297BEF">
        <w:t>confusingly</w:t>
      </w:r>
      <w:r w:rsidRPr="00297BEF">
        <w:rPr>
          <w:spacing w:val="-3"/>
        </w:rPr>
        <w:t xml:space="preserve"> </w:t>
      </w:r>
      <w:r w:rsidRPr="00297BEF">
        <w:t>similar</w:t>
      </w:r>
      <w:r w:rsidRPr="00297BEF">
        <w:rPr>
          <w:spacing w:val="-3"/>
        </w:rPr>
        <w:t xml:space="preserve"> </w:t>
      </w:r>
      <w:r w:rsidRPr="00297BEF">
        <w:t>to</w:t>
      </w:r>
      <w:r w:rsidRPr="00297BEF">
        <w:rPr>
          <w:spacing w:val="-2"/>
        </w:rPr>
        <w:t xml:space="preserve"> </w:t>
      </w:r>
      <w:r w:rsidRPr="00297BEF">
        <w:t>the</w:t>
      </w:r>
      <w:r w:rsidRPr="00297BEF">
        <w:rPr>
          <w:spacing w:val="-4"/>
        </w:rPr>
        <w:t xml:space="preserve"> </w:t>
      </w:r>
      <w:r w:rsidRPr="00297BEF">
        <w:t>Complainant’s BACCARAT Mark.</w:t>
      </w:r>
    </w:p>
    <w:p w14:paraId="754592DC" w14:textId="77777777" w:rsidR="005C5383" w:rsidRPr="00297BEF" w:rsidRDefault="005C5383">
      <w:pPr>
        <w:pStyle w:val="Corpsdetexte"/>
        <w:spacing w:before="30"/>
      </w:pPr>
    </w:p>
    <w:p w14:paraId="09200B45" w14:textId="77777777" w:rsidR="005C5383" w:rsidRPr="00297BEF" w:rsidRDefault="00000000">
      <w:pPr>
        <w:pStyle w:val="Corpsdetexte"/>
        <w:ind w:left="141"/>
      </w:pPr>
      <w:r w:rsidRPr="00297BEF">
        <w:t>Based</w:t>
      </w:r>
      <w:r w:rsidRPr="00297BEF">
        <w:rPr>
          <w:spacing w:val="-4"/>
        </w:rPr>
        <w:t xml:space="preserve"> </w:t>
      </w:r>
      <w:r w:rsidRPr="00297BEF">
        <w:t>on</w:t>
      </w:r>
      <w:r w:rsidRPr="00297BEF">
        <w:rPr>
          <w:spacing w:val="-6"/>
        </w:rPr>
        <w:t xml:space="preserve"> </w:t>
      </w:r>
      <w:r w:rsidRPr="00297BEF">
        <w:t>the</w:t>
      </w:r>
      <w:r w:rsidRPr="00297BEF">
        <w:rPr>
          <w:spacing w:val="-4"/>
        </w:rPr>
        <w:t xml:space="preserve"> </w:t>
      </w:r>
      <w:r w:rsidRPr="00297BEF">
        <w:t>available</w:t>
      </w:r>
      <w:r w:rsidRPr="00297BEF">
        <w:rPr>
          <w:spacing w:val="-6"/>
        </w:rPr>
        <w:t xml:space="preserve"> </w:t>
      </w:r>
      <w:r w:rsidRPr="00297BEF">
        <w:t>record,</w:t>
      </w:r>
      <w:r w:rsidRPr="00297BEF">
        <w:rPr>
          <w:spacing w:val="-6"/>
        </w:rPr>
        <w:t xml:space="preserve"> </w:t>
      </w:r>
      <w:r w:rsidRPr="00297BEF">
        <w:t>the</w:t>
      </w:r>
      <w:r w:rsidRPr="00297BEF">
        <w:rPr>
          <w:spacing w:val="-5"/>
        </w:rPr>
        <w:t xml:space="preserve"> </w:t>
      </w:r>
      <w:r w:rsidRPr="00297BEF">
        <w:t>Panel</w:t>
      </w:r>
      <w:r w:rsidRPr="00297BEF">
        <w:rPr>
          <w:spacing w:val="-7"/>
        </w:rPr>
        <w:t xml:space="preserve"> </w:t>
      </w:r>
      <w:r w:rsidRPr="00297BEF">
        <w:t>finds</w:t>
      </w:r>
      <w:r w:rsidRPr="00297BEF">
        <w:rPr>
          <w:spacing w:val="-5"/>
        </w:rPr>
        <w:t xml:space="preserve"> </w:t>
      </w:r>
      <w:r w:rsidRPr="00297BEF">
        <w:t>that</w:t>
      </w:r>
      <w:r w:rsidRPr="00297BEF">
        <w:rPr>
          <w:spacing w:val="-4"/>
        </w:rPr>
        <w:t xml:space="preserve"> </w:t>
      </w:r>
      <w:r w:rsidRPr="00297BEF">
        <w:t>the</w:t>
      </w:r>
      <w:r w:rsidRPr="00297BEF">
        <w:rPr>
          <w:spacing w:val="-4"/>
        </w:rPr>
        <w:t xml:space="preserve"> </w:t>
      </w:r>
      <w:r w:rsidRPr="00297BEF">
        <w:t>first</w:t>
      </w:r>
      <w:r w:rsidRPr="00297BEF">
        <w:rPr>
          <w:spacing w:val="-5"/>
        </w:rPr>
        <w:t xml:space="preserve"> </w:t>
      </w:r>
      <w:r w:rsidRPr="00297BEF">
        <w:t>element</w:t>
      </w:r>
      <w:r w:rsidRPr="00297BEF">
        <w:rPr>
          <w:spacing w:val="-4"/>
        </w:rPr>
        <w:t xml:space="preserve"> </w:t>
      </w:r>
      <w:r w:rsidRPr="00297BEF">
        <w:t>of</w:t>
      </w:r>
      <w:r w:rsidRPr="00297BEF">
        <w:rPr>
          <w:spacing w:val="-6"/>
        </w:rPr>
        <w:t xml:space="preserve"> </w:t>
      </w:r>
      <w:r w:rsidRPr="00297BEF">
        <w:t>the</w:t>
      </w:r>
      <w:r w:rsidRPr="00297BEF">
        <w:rPr>
          <w:spacing w:val="-6"/>
        </w:rPr>
        <w:t xml:space="preserve"> </w:t>
      </w:r>
      <w:r w:rsidRPr="00297BEF">
        <w:t>Policy</w:t>
      </w:r>
      <w:r w:rsidRPr="00297BEF">
        <w:rPr>
          <w:spacing w:val="-5"/>
        </w:rPr>
        <w:t xml:space="preserve"> </w:t>
      </w:r>
      <w:r w:rsidRPr="00297BEF">
        <w:t>has</w:t>
      </w:r>
      <w:r w:rsidRPr="00297BEF">
        <w:rPr>
          <w:spacing w:val="-5"/>
        </w:rPr>
        <w:t xml:space="preserve"> </w:t>
      </w:r>
      <w:r w:rsidRPr="00297BEF">
        <w:t>been</w:t>
      </w:r>
      <w:r w:rsidRPr="00297BEF">
        <w:rPr>
          <w:spacing w:val="-5"/>
        </w:rPr>
        <w:t xml:space="preserve"> </w:t>
      </w:r>
      <w:r w:rsidRPr="00297BEF">
        <w:rPr>
          <w:spacing w:val="-2"/>
        </w:rPr>
        <w:t>established.</w:t>
      </w:r>
    </w:p>
    <w:p w14:paraId="2D5D0798" w14:textId="77777777" w:rsidR="005C5383" w:rsidRPr="00297BEF" w:rsidRDefault="005C5383">
      <w:pPr>
        <w:pStyle w:val="Corpsdetexte"/>
        <w:spacing w:before="60"/>
      </w:pPr>
    </w:p>
    <w:p w14:paraId="64F92E87" w14:textId="77777777" w:rsidR="005C5383" w:rsidRPr="00297BEF" w:rsidRDefault="00000000">
      <w:pPr>
        <w:pStyle w:val="Titre1"/>
        <w:numPr>
          <w:ilvl w:val="1"/>
          <w:numId w:val="1"/>
        </w:numPr>
        <w:tabs>
          <w:tab w:val="left" w:pos="394"/>
        </w:tabs>
        <w:spacing w:before="1"/>
        <w:ind w:hanging="253"/>
      </w:pPr>
      <w:bookmarkStart w:id="13" w:name="B._Rights_or_Legitimate_Interests"/>
      <w:bookmarkEnd w:id="13"/>
      <w:r w:rsidRPr="00297BEF">
        <w:t>Rights</w:t>
      </w:r>
      <w:r w:rsidRPr="00297BEF">
        <w:rPr>
          <w:spacing w:val="-8"/>
        </w:rPr>
        <w:t xml:space="preserve"> </w:t>
      </w:r>
      <w:r w:rsidRPr="00297BEF">
        <w:t>or</w:t>
      </w:r>
      <w:r w:rsidRPr="00297BEF">
        <w:rPr>
          <w:spacing w:val="-9"/>
        </w:rPr>
        <w:t xml:space="preserve"> </w:t>
      </w:r>
      <w:r w:rsidRPr="00297BEF">
        <w:t>Legitimate</w:t>
      </w:r>
      <w:r w:rsidRPr="00297BEF">
        <w:rPr>
          <w:spacing w:val="-8"/>
        </w:rPr>
        <w:t xml:space="preserve"> </w:t>
      </w:r>
      <w:r w:rsidRPr="00297BEF">
        <w:rPr>
          <w:spacing w:val="-2"/>
        </w:rPr>
        <w:t>Interests</w:t>
      </w:r>
    </w:p>
    <w:p w14:paraId="467AE8DA" w14:textId="77777777" w:rsidR="005C5383" w:rsidRPr="00297BEF" w:rsidRDefault="005C5383">
      <w:pPr>
        <w:pStyle w:val="Corpsdetexte"/>
        <w:spacing w:before="58"/>
        <w:rPr>
          <w:rFonts w:ascii="Arial"/>
          <w:b/>
        </w:rPr>
      </w:pPr>
    </w:p>
    <w:p w14:paraId="7443DE0A" w14:textId="267DE287" w:rsidR="005C5383" w:rsidRPr="00297BEF" w:rsidRDefault="00000000">
      <w:pPr>
        <w:pStyle w:val="Corpsdetexte"/>
        <w:spacing w:line="271" w:lineRule="auto"/>
        <w:ind w:left="141" w:right="27"/>
      </w:pPr>
      <w:r w:rsidRPr="00297BEF">
        <w:t>Paragraph 4(c) of the Policy provides a list of circumstances in which the Respondent may demonstrate rights or legitimate interests in a disputed domain name.</w:t>
      </w:r>
      <w:r w:rsidRPr="00297BEF">
        <w:rPr>
          <w:spacing w:val="40"/>
        </w:rPr>
        <w:t xml:space="preserve"> </w:t>
      </w:r>
      <w:r w:rsidRPr="00297BEF">
        <w:t>Although the overall burden of proof in UDRP proceedings is on the complainant, panels have recognized that proving that a respondent lacks rights or legitimate interests in a domain name may result in the difficult task of “proving a negative”, requiring information that is often primarily within the knowledge or control of the respondent.</w:t>
      </w:r>
      <w:r w:rsidRPr="00297BEF">
        <w:rPr>
          <w:spacing w:val="40"/>
        </w:rPr>
        <w:t xml:space="preserve"> </w:t>
      </w:r>
      <w:r w:rsidRPr="00297BEF">
        <w:t>As such, where a complainant</w:t>
      </w:r>
      <w:r w:rsidRPr="00297BEF">
        <w:rPr>
          <w:spacing w:val="-1"/>
        </w:rPr>
        <w:t xml:space="preserve"> </w:t>
      </w:r>
      <w:r w:rsidRPr="00297BEF">
        <w:t>makes</w:t>
      </w:r>
      <w:r w:rsidRPr="00297BEF">
        <w:rPr>
          <w:spacing w:val="-2"/>
        </w:rPr>
        <w:t xml:space="preserve"> </w:t>
      </w:r>
      <w:r w:rsidRPr="00297BEF">
        <w:t>out</w:t>
      </w:r>
      <w:r w:rsidRPr="00297BEF">
        <w:rPr>
          <w:spacing w:val="-1"/>
        </w:rPr>
        <w:t xml:space="preserve"> </w:t>
      </w:r>
      <w:r w:rsidRPr="00297BEF">
        <w:t>a</w:t>
      </w:r>
      <w:r w:rsidRPr="00297BEF">
        <w:rPr>
          <w:spacing w:val="-3"/>
        </w:rPr>
        <w:t xml:space="preserve"> </w:t>
      </w:r>
      <w:r w:rsidRPr="00297BEF">
        <w:t>prima</w:t>
      </w:r>
      <w:r w:rsidRPr="00297BEF">
        <w:rPr>
          <w:spacing w:val="-3"/>
        </w:rPr>
        <w:t xml:space="preserve"> </w:t>
      </w:r>
      <w:r w:rsidRPr="00297BEF">
        <w:t>facie</w:t>
      </w:r>
      <w:r w:rsidRPr="00297BEF">
        <w:rPr>
          <w:spacing w:val="-3"/>
        </w:rPr>
        <w:t xml:space="preserve"> </w:t>
      </w:r>
      <w:r w:rsidRPr="00297BEF">
        <w:t>case</w:t>
      </w:r>
      <w:r w:rsidRPr="00297BEF">
        <w:rPr>
          <w:spacing w:val="-1"/>
        </w:rPr>
        <w:t xml:space="preserve"> </w:t>
      </w:r>
      <w:r w:rsidRPr="00297BEF">
        <w:t>that</w:t>
      </w:r>
      <w:r w:rsidRPr="00297BEF">
        <w:rPr>
          <w:spacing w:val="-3"/>
        </w:rPr>
        <w:t xml:space="preserve"> </w:t>
      </w:r>
      <w:r w:rsidRPr="00297BEF">
        <w:t>the</w:t>
      </w:r>
      <w:r w:rsidRPr="00297BEF">
        <w:rPr>
          <w:spacing w:val="-3"/>
        </w:rPr>
        <w:t xml:space="preserve"> </w:t>
      </w:r>
      <w:r w:rsidRPr="00297BEF">
        <w:t>respondent</w:t>
      </w:r>
      <w:r w:rsidRPr="00297BEF">
        <w:rPr>
          <w:spacing w:val="-1"/>
        </w:rPr>
        <w:t xml:space="preserve"> </w:t>
      </w:r>
      <w:r w:rsidRPr="00297BEF">
        <w:t>lacks</w:t>
      </w:r>
      <w:r w:rsidRPr="00297BEF">
        <w:rPr>
          <w:spacing w:val="-2"/>
        </w:rPr>
        <w:t xml:space="preserve"> </w:t>
      </w:r>
      <w:r w:rsidRPr="00297BEF">
        <w:t>rights</w:t>
      </w:r>
      <w:r w:rsidRPr="00297BEF">
        <w:rPr>
          <w:spacing w:val="-2"/>
        </w:rPr>
        <w:t xml:space="preserve"> </w:t>
      </w:r>
      <w:r w:rsidRPr="00297BEF">
        <w:t>or</w:t>
      </w:r>
      <w:r w:rsidRPr="00297BEF">
        <w:rPr>
          <w:spacing w:val="-2"/>
        </w:rPr>
        <w:t xml:space="preserve"> </w:t>
      </w:r>
      <w:r w:rsidRPr="00297BEF">
        <w:t>legitimate</w:t>
      </w:r>
      <w:r w:rsidRPr="00297BEF">
        <w:rPr>
          <w:spacing w:val="-3"/>
        </w:rPr>
        <w:t xml:space="preserve"> </w:t>
      </w:r>
      <w:r w:rsidRPr="00297BEF">
        <w:t>interests,</w:t>
      </w:r>
      <w:r w:rsidRPr="00297BEF">
        <w:rPr>
          <w:spacing w:val="-3"/>
        </w:rPr>
        <w:t xml:space="preserve"> </w:t>
      </w:r>
      <w:r w:rsidRPr="00297BEF">
        <w:t>the</w:t>
      </w:r>
      <w:r w:rsidRPr="00297BEF">
        <w:rPr>
          <w:spacing w:val="-1"/>
        </w:rPr>
        <w:t xml:space="preserve"> </w:t>
      </w:r>
      <w:r w:rsidRPr="00297BEF">
        <w:t>burden of production on this element shifts to the respondent to come forward with relevant evidence demonstrating rights or legitimate interests in the domain name (although the burden of proof always remains on the complainant).</w:t>
      </w:r>
      <w:r w:rsidRPr="00297BEF">
        <w:rPr>
          <w:spacing w:val="40"/>
        </w:rPr>
        <w:t xml:space="preserve"> </w:t>
      </w:r>
      <w:r w:rsidRPr="00297BEF">
        <w:t xml:space="preserve">If the respondent fails to come forward with such relevant evidence, the complainant is deemed to have </w:t>
      </w:r>
      <w:proofErr w:type="gramStart"/>
      <w:r w:rsidRPr="00297BEF">
        <w:t>satisfied</w:t>
      </w:r>
      <w:proofErr w:type="gramEnd"/>
      <w:r w:rsidRPr="00297BEF">
        <w:t xml:space="preserve"> the second element.</w:t>
      </w:r>
      <w:r w:rsidRPr="00297BEF">
        <w:rPr>
          <w:spacing w:val="40"/>
        </w:rPr>
        <w:t xml:space="preserve"> </w:t>
      </w:r>
      <w:r w:rsidRPr="00297BEF">
        <w:t>WIPO Overview 3.1, section 2.1.</w:t>
      </w:r>
    </w:p>
    <w:p w14:paraId="6AAA2695" w14:textId="77777777" w:rsidR="005C5383" w:rsidRPr="00297BEF" w:rsidRDefault="005C5383">
      <w:pPr>
        <w:pStyle w:val="Corpsdetexte"/>
        <w:spacing w:before="32"/>
      </w:pPr>
    </w:p>
    <w:p w14:paraId="1C971333" w14:textId="77777777" w:rsidR="005C5383" w:rsidRPr="00297BEF" w:rsidRDefault="00000000">
      <w:pPr>
        <w:pStyle w:val="Corpsdetexte"/>
        <w:spacing w:line="271" w:lineRule="auto"/>
        <w:ind w:left="140" w:right="34"/>
      </w:pPr>
      <w:r w:rsidRPr="00297BEF">
        <w:t>In this case, given the facts as set out above, the Panel finds that the Complainant has made out a prima facie</w:t>
      </w:r>
      <w:r w:rsidRPr="00297BEF">
        <w:rPr>
          <w:spacing w:val="-4"/>
        </w:rPr>
        <w:t xml:space="preserve"> </w:t>
      </w:r>
      <w:r w:rsidRPr="00297BEF">
        <w:t>case.</w:t>
      </w:r>
      <w:r w:rsidRPr="00297BEF">
        <w:rPr>
          <w:spacing w:val="40"/>
        </w:rPr>
        <w:t xml:space="preserve"> </w:t>
      </w:r>
      <w:r w:rsidRPr="00297BEF">
        <w:t>The</w:t>
      </w:r>
      <w:r w:rsidRPr="00297BEF">
        <w:rPr>
          <w:spacing w:val="-2"/>
        </w:rPr>
        <w:t xml:space="preserve"> </w:t>
      </w:r>
      <w:r w:rsidRPr="00297BEF">
        <w:t>Respondent</w:t>
      </w:r>
      <w:r w:rsidRPr="00297BEF">
        <w:rPr>
          <w:spacing w:val="-4"/>
        </w:rPr>
        <w:t xml:space="preserve"> </w:t>
      </w:r>
      <w:r w:rsidRPr="00297BEF">
        <w:t>has not</w:t>
      </w:r>
      <w:r w:rsidRPr="00297BEF">
        <w:rPr>
          <w:spacing w:val="-4"/>
        </w:rPr>
        <w:t xml:space="preserve"> </w:t>
      </w:r>
      <w:r w:rsidRPr="00297BEF">
        <w:t>submitted</w:t>
      </w:r>
      <w:r w:rsidRPr="00297BEF">
        <w:rPr>
          <w:spacing w:val="-4"/>
        </w:rPr>
        <w:t xml:space="preserve"> </w:t>
      </w:r>
      <w:r w:rsidRPr="00297BEF">
        <w:t>any arguments</w:t>
      </w:r>
      <w:r w:rsidRPr="00297BEF">
        <w:rPr>
          <w:spacing w:val="-3"/>
        </w:rPr>
        <w:t xml:space="preserve"> </w:t>
      </w:r>
      <w:r w:rsidRPr="00297BEF">
        <w:t>or</w:t>
      </w:r>
      <w:r w:rsidRPr="00297BEF">
        <w:rPr>
          <w:spacing w:val="-3"/>
        </w:rPr>
        <w:t xml:space="preserve"> </w:t>
      </w:r>
      <w:r w:rsidRPr="00297BEF">
        <w:t>evidence</w:t>
      </w:r>
      <w:r w:rsidRPr="00297BEF">
        <w:rPr>
          <w:spacing w:val="-4"/>
        </w:rPr>
        <w:t xml:space="preserve"> </w:t>
      </w:r>
      <w:r w:rsidRPr="00297BEF">
        <w:t>to</w:t>
      </w:r>
      <w:r w:rsidRPr="00297BEF">
        <w:rPr>
          <w:spacing w:val="-4"/>
        </w:rPr>
        <w:t xml:space="preserve"> </w:t>
      </w:r>
      <w:r w:rsidRPr="00297BEF">
        <w:t>rebut</w:t>
      </w:r>
      <w:r w:rsidRPr="00297BEF">
        <w:rPr>
          <w:spacing w:val="-4"/>
        </w:rPr>
        <w:t xml:space="preserve"> </w:t>
      </w:r>
      <w:r w:rsidRPr="00297BEF">
        <w:t>the</w:t>
      </w:r>
      <w:r w:rsidRPr="00297BEF">
        <w:rPr>
          <w:spacing w:val="-4"/>
        </w:rPr>
        <w:t xml:space="preserve"> </w:t>
      </w:r>
      <w:r w:rsidRPr="00297BEF">
        <w:t>Complainant’s</w:t>
      </w:r>
      <w:r w:rsidRPr="00297BEF">
        <w:rPr>
          <w:spacing w:val="-3"/>
        </w:rPr>
        <w:t xml:space="preserve"> </w:t>
      </w:r>
      <w:r w:rsidRPr="00297BEF">
        <w:t>prima facie case.</w:t>
      </w:r>
      <w:r w:rsidRPr="00297BEF">
        <w:rPr>
          <w:spacing w:val="40"/>
        </w:rPr>
        <w:t xml:space="preserve"> </w:t>
      </w:r>
      <w:r w:rsidRPr="00297BEF">
        <w:t>Furthermore, the Complainant has not authorized, licensed, or otherwise permitted the Respondent to use its BACCARAT Mark.</w:t>
      </w:r>
      <w:r w:rsidRPr="00297BEF">
        <w:rPr>
          <w:spacing w:val="40"/>
        </w:rPr>
        <w:t xml:space="preserve"> </w:t>
      </w:r>
      <w:r w:rsidRPr="00297BEF">
        <w:t>Nor does the Complainant have any type of business relationship with the Respondent.</w:t>
      </w:r>
      <w:r w:rsidRPr="00297BEF">
        <w:rPr>
          <w:spacing w:val="40"/>
        </w:rPr>
        <w:t xml:space="preserve"> </w:t>
      </w:r>
      <w:r w:rsidRPr="00297BEF">
        <w:t>There is also no evidence that the Respondent is commonly known by the Disputed Domain Names or by any similar name, nor any evidence that the Respondent was using or making demonstrable preparations to use the Disputed Domain Names in connection with a bona fide offering of goods or services.</w:t>
      </w:r>
      <w:r w:rsidRPr="00297BEF">
        <w:rPr>
          <w:spacing w:val="40"/>
        </w:rPr>
        <w:t xml:space="preserve"> </w:t>
      </w:r>
      <w:r w:rsidRPr="00297BEF">
        <w:t>See Policy, paragraph 4(c).</w:t>
      </w:r>
    </w:p>
    <w:p w14:paraId="6AC842AC" w14:textId="77777777" w:rsidR="005C5383" w:rsidRPr="00297BEF" w:rsidRDefault="005C5383">
      <w:pPr>
        <w:pStyle w:val="Corpsdetexte"/>
        <w:spacing w:before="31"/>
      </w:pPr>
    </w:p>
    <w:p w14:paraId="1FB2B4B3" w14:textId="77777777" w:rsidR="005C5383" w:rsidRPr="00297BEF" w:rsidRDefault="00000000">
      <w:pPr>
        <w:pStyle w:val="Corpsdetexte"/>
        <w:spacing w:line="271" w:lineRule="auto"/>
        <w:ind w:left="140" w:right="27"/>
      </w:pPr>
      <w:r w:rsidRPr="00297BEF">
        <w:t>The Disputed Domain Names redirect to a website displaying and selling unauthorized goods bearing the BACCARAT Mark, and thus, the Respondent does not have rights or legitimate interests in the Disputed Domain Names.</w:t>
      </w:r>
      <w:r w:rsidRPr="00297BEF">
        <w:rPr>
          <w:spacing w:val="40"/>
        </w:rPr>
        <w:t xml:space="preserve"> </w:t>
      </w:r>
      <w:r w:rsidRPr="00297BEF">
        <w:t>When Internet users arrive at the Respondent’s website, they will find a site in which the Respondent attempts to pass off as the Complainant, purportedly offering (potentially counterfeit) perfumes to</w:t>
      </w:r>
      <w:r w:rsidRPr="00297BEF">
        <w:rPr>
          <w:spacing w:val="-4"/>
        </w:rPr>
        <w:t xml:space="preserve"> </w:t>
      </w:r>
      <w:r w:rsidRPr="00297BEF">
        <w:t>customers,</w:t>
      </w:r>
      <w:r w:rsidRPr="00297BEF">
        <w:rPr>
          <w:spacing w:val="-4"/>
        </w:rPr>
        <w:t xml:space="preserve"> </w:t>
      </w:r>
      <w:r w:rsidRPr="00297BEF">
        <w:t>including</w:t>
      </w:r>
      <w:r w:rsidRPr="00297BEF">
        <w:rPr>
          <w:spacing w:val="-2"/>
        </w:rPr>
        <w:t xml:space="preserve"> </w:t>
      </w:r>
      <w:r w:rsidRPr="00297BEF">
        <w:t>products</w:t>
      </w:r>
      <w:r w:rsidRPr="00297BEF">
        <w:rPr>
          <w:spacing w:val="-3"/>
        </w:rPr>
        <w:t xml:space="preserve"> </w:t>
      </w:r>
      <w:r w:rsidRPr="00297BEF">
        <w:t>bearing</w:t>
      </w:r>
      <w:r w:rsidRPr="00297BEF">
        <w:rPr>
          <w:spacing w:val="-2"/>
        </w:rPr>
        <w:t xml:space="preserve"> </w:t>
      </w:r>
      <w:r w:rsidRPr="00297BEF">
        <w:t>the</w:t>
      </w:r>
      <w:r w:rsidRPr="00297BEF">
        <w:rPr>
          <w:spacing w:val="-2"/>
        </w:rPr>
        <w:t xml:space="preserve"> </w:t>
      </w:r>
      <w:r w:rsidRPr="00297BEF">
        <w:t>trademarks</w:t>
      </w:r>
      <w:r w:rsidRPr="00297BEF">
        <w:rPr>
          <w:spacing w:val="-3"/>
        </w:rPr>
        <w:t xml:space="preserve"> </w:t>
      </w:r>
      <w:r w:rsidRPr="00297BEF">
        <w:t>of</w:t>
      </w:r>
      <w:r w:rsidRPr="00297BEF">
        <w:rPr>
          <w:spacing w:val="-4"/>
        </w:rPr>
        <w:t xml:space="preserve"> </w:t>
      </w:r>
      <w:r w:rsidRPr="00297BEF">
        <w:t>well-known</w:t>
      </w:r>
      <w:r w:rsidRPr="00297BEF">
        <w:rPr>
          <w:spacing w:val="-2"/>
        </w:rPr>
        <w:t xml:space="preserve"> </w:t>
      </w:r>
      <w:r w:rsidRPr="00297BEF">
        <w:t>third</w:t>
      </w:r>
      <w:r w:rsidRPr="00297BEF">
        <w:rPr>
          <w:spacing w:val="-4"/>
        </w:rPr>
        <w:t xml:space="preserve"> </w:t>
      </w:r>
      <w:r w:rsidRPr="00297BEF">
        <w:t>parties,</w:t>
      </w:r>
      <w:r w:rsidRPr="00297BEF">
        <w:rPr>
          <w:spacing w:val="-4"/>
        </w:rPr>
        <w:t xml:space="preserve"> </w:t>
      </w:r>
      <w:r w:rsidRPr="00297BEF">
        <w:t>which</w:t>
      </w:r>
      <w:r w:rsidRPr="00297BEF">
        <w:rPr>
          <w:spacing w:val="-2"/>
        </w:rPr>
        <w:t xml:space="preserve"> </w:t>
      </w:r>
      <w:r w:rsidRPr="00297BEF">
        <w:t>products</w:t>
      </w:r>
      <w:r w:rsidRPr="00297BEF">
        <w:rPr>
          <w:spacing w:val="-3"/>
        </w:rPr>
        <w:t xml:space="preserve"> </w:t>
      </w:r>
      <w:r w:rsidRPr="00297BEF">
        <w:t>compete with those offered by the Complainant on its official website.</w:t>
      </w:r>
      <w:r w:rsidRPr="00297BEF">
        <w:rPr>
          <w:spacing w:val="68"/>
        </w:rPr>
        <w:t xml:space="preserve"> </w:t>
      </w:r>
      <w:r w:rsidRPr="00297BEF">
        <w:t>The Panel thus determines that the Respondent is not making a bona fide offering of goods nor a legitimate noncommercial or fair use of the Disputed Domain Names but rather is using the Disputed Domain Names for commercial</w:t>
      </w:r>
      <w:r w:rsidRPr="00297BEF">
        <w:rPr>
          <w:spacing w:val="-1"/>
        </w:rPr>
        <w:t xml:space="preserve"> </w:t>
      </w:r>
      <w:r w:rsidRPr="00297BEF">
        <w:t>gain with the intent to mislead the Complainant’s customers into believing that they had arrived at the Complainant’s website.</w:t>
      </w:r>
    </w:p>
    <w:p w14:paraId="25CB0661" w14:textId="7C04DF40" w:rsidR="005C5383" w:rsidRPr="00297BEF" w:rsidRDefault="00000000">
      <w:pPr>
        <w:pStyle w:val="Corpsdetexte"/>
        <w:spacing w:before="1" w:line="271" w:lineRule="auto"/>
        <w:ind w:left="140" w:right="71"/>
      </w:pPr>
      <w:r w:rsidRPr="00297BEF">
        <w:t>The Panel</w:t>
      </w:r>
      <w:r w:rsidRPr="00297BEF">
        <w:rPr>
          <w:spacing w:val="-1"/>
        </w:rPr>
        <w:t xml:space="preserve"> </w:t>
      </w:r>
      <w:r w:rsidRPr="00297BEF">
        <w:t>also determines that the use of the Disputed Domain Names to pass off as the Complainant to offer competing or potentially counterfeit goods does not confer rights or legitimate interests on the Respondent.</w:t>
      </w:r>
      <w:r w:rsidRPr="00297BEF">
        <w:rPr>
          <w:spacing w:val="40"/>
        </w:rPr>
        <w:t xml:space="preserve"> </w:t>
      </w:r>
      <w:r w:rsidRPr="00297BEF">
        <w:t xml:space="preserve">See </w:t>
      </w:r>
      <w:r w:rsidRPr="00297BEF">
        <w:rPr>
          <w:u w:val="single" w:color="0000FF"/>
        </w:rPr>
        <w:t>WIPO Overview 3.1</w:t>
      </w:r>
      <w:r w:rsidRPr="00297BEF">
        <w:t>, section 2.13.1 (“Panels have categorically held that the use of a domain name</w:t>
      </w:r>
      <w:r w:rsidRPr="00297BEF">
        <w:rPr>
          <w:spacing w:val="-2"/>
        </w:rPr>
        <w:t xml:space="preserve"> </w:t>
      </w:r>
      <w:r w:rsidRPr="00297BEF">
        <w:t>for</w:t>
      </w:r>
      <w:r w:rsidRPr="00297BEF">
        <w:rPr>
          <w:spacing w:val="-1"/>
        </w:rPr>
        <w:t xml:space="preserve"> </w:t>
      </w:r>
      <w:r w:rsidRPr="00297BEF">
        <w:t>illegal</w:t>
      </w:r>
      <w:r w:rsidRPr="00297BEF">
        <w:rPr>
          <w:spacing w:val="-3"/>
        </w:rPr>
        <w:t xml:space="preserve"> </w:t>
      </w:r>
      <w:r w:rsidRPr="00297BEF">
        <w:t>activity</w:t>
      </w:r>
      <w:r w:rsidRPr="00297BEF">
        <w:rPr>
          <w:spacing w:val="-1"/>
        </w:rPr>
        <w:t xml:space="preserve"> </w:t>
      </w:r>
      <w:r w:rsidRPr="00297BEF">
        <w:rPr>
          <w:rFonts w:ascii="Arial" w:hAnsi="Arial"/>
          <w:i/>
        </w:rPr>
        <w:t>(e.g.,</w:t>
      </w:r>
      <w:r w:rsidRPr="00297BEF">
        <w:rPr>
          <w:rFonts w:ascii="Arial" w:hAnsi="Arial"/>
          <w:i/>
          <w:spacing w:val="-1"/>
        </w:rPr>
        <w:t xml:space="preserve"> </w:t>
      </w:r>
      <w:r w:rsidRPr="00297BEF">
        <w:t>the</w:t>
      </w:r>
      <w:r w:rsidRPr="00297BEF">
        <w:rPr>
          <w:spacing w:val="-2"/>
        </w:rPr>
        <w:t xml:space="preserve"> </w:t>
      </w:r>
      <w:r w:rsidRPr="00297BEF">
        <w:t>sale of</w:t>
      </w:r>
      <w:r w:rsidRPr="00297BEF">
        <w:rPr>
          <w:spacing w:val="-2"/>
        </w:rPr>
        <w:t xml:space="preserve"> </w:t>
      </w:r>
      <w:r w:rsidRPr="00297BEF">
        <w:t>counterfeit</w:t>
      </w:r>
      <w:r w:rsidRPr="00297BEF">
        <w:rPr>
          <w:spacing w:val="-2"/>
        </w:rPr>
        <w:t xml:space="preserve"> </w:t>
      </w:r>
      <w:r w:rsidRPr="00297BEF">
        <w:t>goods</w:t>
      </w:r>
      <w:r w:rsidRPr="00297BEF">
        <w:rPr>
          <w:spacing w:val="-1"/>
        </w:rPr>
        <w:t xml:space="preserve"> </w:t>
      </w:r>
      <w:r w:rsidRPr="00297BEF">
        <w:t>[…]</w:t>
      </w:r>
      <w:r w:rsidRPr="00297BEF">
        <w:rPr>
          <w:spacing w:val="-2"/>
        </w:rPr>
        <w:t xml:space="preserve"> </w:t>
      </w:r>
      <w:r w:rsidRPr="00297BEF">
        <w:t>passing off, or</w:t>
      </w:r>
      <w:r w:rsidRPr="00297BEF">
        <w:rPr>
          <w:spacing w:val="-1"/>
        </w:rPr>
        <w:t xml:space="preserve"> </w:t>
      </w:r>
      <w:r w:rsidRPr="00297BEF">
        <w:t>other types</w:t>
      </w:r>
      <w:r w:rsidRPr="00297BEF">
        <w:rPr>
          <w:spacing w:val="-1"/>
        </w:rPr>
        <w:t xml:space="preserve"> </w:t>
      </w:r>
      <w:r w:rsidRPr="00297BEF">
        <w:t>of fraud) can never confer rights or legitimate interests on a respondent.”).</w:t>
      </w:r>
      <w:r w:rsidRPr="00297BEF">
        <w:rPr>
          <w:spacing w:val="40"/>
        </w:rPr>
        <w:t xml:space="preserve"> </w:t>
      </w:r>
      <w:r w:rsidRPr="00297BEF">
        <w:t>Screenshots of the redirection of both Disputed</w:t>
      </w:r>
      <w:r w:rsidRPr="00297BEF">
        <w:rPr>
          <w:spacing w:val="-4"/>
        </w:rPr>
        <w:t xml:space="preserve"> </w:t>
      </w:r>
      <w:r w:rsidRPr="00297BEF">
        <w:t>Domain</w:t>
      </w:r>
      <w:r w:rsidRPr="00297BEF">
        <w:rPr>
          <w:spacing w:val="-2"/>
        </w:rPr>
        <w:t xml:space="preserve"> </w:t>
      </w:r>
      <w:r w:rsidRPr="00297BEF">
        <w:t>Names</w:t>
      </w:r>
      <w:r w:rsidRPr="00297BEF">
        <w:rPr>
          <w:spacing w:val="-3"/>
        </w:rPr>
        <w:t xml:space="preserve"> </w:t>
      </w:r>
      <w:r w:rsidRPr="00297BEF">
        <w:t>were</w:t>
      </w:r>
      <w:r w:rsidRPr="00297BEF">
        <w:rPr>
          <w:spacing w:val="-4"/>
        </w:rPr>
        <w:t xml:space="preserve"> </w:t>
      </w:r>
      <w:r w:rsidRPr="00297BEF">
        <w:t>submitted</w:t>
      </w:r>
      <w:r w:rsidRPr="00297BEF">
        <w:rPr>
          <w:spacing w:val="-4"/>
        </w:rPr>
        <w:t xml:space="preserve"> </w:t>
      </w:r>
      <w:r w:rsidRPr="00297BEF">
        <w:t>by</w:t>
      </w:r>
      <w:r w:rsidRPr="00297BEF">
        <w:rPr>
          <w:spacing w:val="-3"/>
        </w:rPr>
        <w:t xml:space="preserve"> </w:t>
      </w:r>
      <w:r w:rsidRPr="00297BEF">
        <w:t>the</w:t>
      </w:r>
      <w:r w:rsidRPr="00297BEF">
        <w:rPr>
          <w:spacing w:val="-4"/>
        </w:rPr>
        <w:t xml:space="preserve"> </w:t>
      </w:r>
      <w:r w:rsidRPr="00297BEF">
        <w:t>Complainant</w:t>
      </w:r>
      <w:r w:rsidRPr="00297BEF">
        <w:rPr>
          <w:spacing w:val="-2"/>
        </w:rPr>
        <w:t xml:space="preserve"> </w:t>
      </w:r>
      <w:r w:rsidRPr="00297BEF">
        <w:t>in</w:t>
      </w:r>
      <w:r w:rsidRPr="00297BEF">
        <w:rPr>
          <w:spacing w:val="-2"/>
        </w:rPr>
        <w:t xml:space="preserve"> </w:t>
      </w:r>
      <w:r w:rsidRPr="00297BEF">
        <w:t>Annexes</w:t>
      </w:r>
      <w:r w:rsidRPr="00297BEF">
        <w:rPr>
          <w:spacing w:val="-3"/>
        </w:rPr>
        <w:t xml:space="preserve"> </w:t>
      </w:r>
      <w:r w:rsidRPr="00297BEF">
        <w:t>to</w:t>
      </w:r>
      <w:r w:rsidRPr="00297BEF">
        <w:rPr>
          <w:spacing w:val="-2"/>
        </w:rPr>
        <w:t xml:space="preserve"> </w:t>
      </w:r>
      <w:r w:rsidRPr="00297BEF">
        <w:t>the</w:t>
      </w:r>
      <w:r w:rsidRPr="00297BEF">
        <w:rPr>
          <w:spacing w:val="-2"/>
        </w:rPr>
        <w:t xml:space="preserve"> </w:t>
      </w:r>
      <w:r w:rsidRPr="00297BEF">
        <w:t>Complaint</w:t>
      </w:r>
      <w:r w:rsidRPr="00297BEF">
        <w:rPr>
          <w:spacing w:val="-3"/>
        </w:rPr>
        <w:t xml:space="preserve"> </w:t>
      </w:r>
      <w:r w:rsidRPr="00297BEF">
        <w:t>to</w:t>
      </w:r>
      <w:r w:rsidRPr="00297BEF">
        <w:rPr>
          <w:spacing w:val="-4"/>
        </w:rPr>
        <w:t xml:space="preserve"> </w:t>
      </w:r>
      <w:r w:rsidRPr="00297BEF">
        <w:t xml:space="preserve">demonstrate the Respondent’s passing </w:t>
      </w:r>
      <w:proofErr w:type="gramStart"/>
      <w:r w:rsidRPr="00297BEF">
        <w:t>off of</w:t>
      </w:r>
      <w:proofErr w:type="gramEnd"/>
      <w:r w:rsidRPr="00297BEF">
        <w:t xml:space="preserve"> the Complainant and its BACCARAT Mark.</w:t>
      </w:r>
    </w:p>
    <w:p w14:paraId="78C0786C" w14:textId="77777777" w:rsidR="005C5383" w:rsidRPr="00297BEF" w:rsidRDefault="005C5383">
      <w:pPr>
        <w:pStyle w:val="Corpsdetexte"/>
        <w:spacing w:line="271" w:lineRule="auto"/>
        <w:sectPr w:rsidR="005C5383" w:rsidRPr="00297BEF">
          <w:pgSz w:w="11910" w:h="16850"/>
          <w:pgMar w:top="720" w:right="850" w:bottom="280" w:left="1275" w:header="516" w:footer="0" w:gutter="0"/>
          <w:cols w:space="720"/>
        </w:sectPr>
      </w:pPr>
    </w:p>
    <w:p w14:paraId="0AD8C87D" w14:textId="77777777" w:rsidR="005C5383" w:rsidRPr="00297BEF" w:rsidRDefault="005C5383">
      <w:pPr>
        <w:pStyle w:val="Corpsdetexte"/>
        <w:spacing w:before="1"/>
      </w:pPr>
    </w:p>
    <w:p w14:paraId="399023A0" w14:textId="77777777" w:rsidR="005C5383" w:rsidRPr="00297BEF" w:rsidRDefault="00000000">
      <w:pPr>
        <w:pStyle w:val="Corpsdetexte"/>
        <w:spacing w:line="271" w:lineRule="auto"/>
        <w:ind w:left="140"/>
      </w:pPr>
      <w:r w:rsidRPr="00297BEF">
        <w:t>In</w:t>
      </w:r>
      <w:r w:rsidRPr="00297BEF">
        <w:rPr>
          <w:spacing w:val="-4"/>
        </w:rPr>
        <w:t xml:space="preserve"> </w:t>
      </w:r>
      <w:r w:rsidRPr="00297BEF">
        <w:t>sum,</w:t>
      </w:r>
      <w:r w:rsidRPr="00297BEF">
        <w:rPr>
          <w:spacing w:val="-2"/>
        </w:rPr>
        <w:t xml:space="preserve"> </w:t>
      </w:r>
      <w:r w:rsidRPr="00297BEF">
        <w:t>the</w:t>
      </w:r>
      <w:r w:rsidRPr="00297BEF">
        <w:rPr>
          <w:spacing w:val="-2"/>
        </w:rPr>
        <w:t xml:space="preserve"> </w:t>
      </w:r>
      <w:r w:rsidRPr="00297BEF">
        <w:t>Panel</w:t>
      </w:r>
      <w:r w:rsidRPr="00297BEF">
        <w:rPr>
          <w:spacing w:val="-5"/>
        </w:rPr>
        <w:t xml:space="preserve"> </w:t>
      </w:r>
      <w:r w:rsidRPr="00297BEF">
        <w:t>finds</w:t>
      </w:r>
      <w:r w:rsidRPr="00297BEF">
        <w:rPr>
          <w:spacing w:val="-3"/>
        </w:rPr>
        <w:t xml:space="preserve"> </w:t>
      </w:r>
      <w:r w:rsidRPr="00297BEF">
        <w:t>that</w:t>
      </w:r>
      <w:r w:rsidRPr="00297BEF">
        <w:rPr>
          <w:spacing w:val="-2"/>
        </w:rPr>
        <w:t xml:space="preserve"> </w:t>
      </w:r>
      <w:r w:rsidRPr="00297BEF">
        <w:t>the</w:t>
      </w:r>
      <w:r w:rsidRPr="00297BEF">
        <w:rPr>
          <w:spacing w:val="-4"/>
        </w:rPr>
        <w:t xml:space="preserve"> </w:t>
      </w:r>
      <w:r w:rsidRPr="00297BEF">
        <w:t>Complainant</w:t>
      </w:r>
      <w:r w:rsidRPr="00297BEF">
        <w:rPr>
          <w:spacing w:val="-2"/>
        </w:rPr>
        <w:t xml:space="preserve"> </w:t>
      </w:r>
      <w:r w:rsidRPr="00297BEF">
        <w:t>has</w:t>
      </w:r>
      <w:r w:rsidRPr="00297BEF">
        <w:rPr>
          <w:spacing w:val="-3"/>
        </w:rPr>
        <w:t xml:space="preserve"> </w:t>
      </w:r>
      <w:r w:rsidRPr="00297BEF">
        <w:t>established</w:t>
      </w:r>
      <w:r w:rsidRPr="00297BEF">
        <w:rPr>
          <w:spacing w:val="-4"/>
        </w:rPr>
        <w:t xml:space="preserve"> </w:t>
      </w:r>
      <w:r w:rsidRPr="00297BEF">
        <w:t>an</w:t>
      </w:r>
      <w:r w:rsidRPr="00297BEF">
        <w:rPr>
          <w:spacing w:val="-4"/>
        </w:rPr>
        <w:t xml:space="preserve"> </w:t>
      </w:r>
      <w:r w:rsidRPr="00297BEF">
        <w:t>unrebutted</w:t>
      </w:r>
      <w:r w:rsidRPr="00297BEF">
        <w:rPr>
          <w:spacing w:val="-2"/>
        </w:rPr>
        <w:t xml:space="preserve"> </w:t>
      </w:r>
      <w:r w:rsidRPr="00297BEF">
        <w:t>prima</w:t>
      </w:r>
      <w:r w:rsidRPr="00297BEF">
        <w:rPr>
          <w:spacing w:val="-2"/>
        </w:rPr>
        <w:t xml:space="preserve"> </w:t>
      </w:r>
      <w:r w:rsidRPr="00297BEF">
        <w:t>facie</w:t>
      </w:r>
      <w:r w:rsidRPr="00297BEF">
        <w:rPr>
          <w:spacing w:val="-4"/>
        </w:rPr>
        <w:t xml:space="preserve"> </w:t>
      </w:r>
      <w:r w:rsidRPr="00297BEF">
        <w:t>case</w:t>
      </w:r>
      <w:r w:rsidRPr="00297BEF">
        <w:rPr>
          <w:spacing w:val="-2"/>
        </w:rPr>
        <w:t xml:space="preserve"> </w:t>
      </w:r>
      <w:r w:rsidRPr="00297BEF">
        <w:t>that</w:t>
      </w:r>
      <w:r w:rsidRPr="00297BEF">
        <w:rPr>
          <w:spacing w:val="-2"/>
        </w:rPr>
        <w:t xml:space="preserve"> </w:t>
      </w:r>
      <w:r w:rsidRPr="00297BEF">
        <w:t>the Respondent lacks rights or legitimate interests in the Disputed Domain Names.</w:t>
      </w:r>
    </w:p>
    <w:p w14:paraId="69B37E26" w14:textId="77777777" w:rsidR="005C5383" w:rsidRPr="00297BEF" w:rsidRDefault="005C5383">
      <w:pPr>
        <w:pStyle w:val="Corpsdetexte"/>
        <w:spacing w:before="30"/>
      </w:pPr>
    </w:p>
    <w:p w14:paraId="25FB6D85" w14:textId="77777777" w:rsidR="005C5383" w:rsidRPr="00297BEF" w:rsidRDefault="00000000">
      <w:pPr>
        <w:pStyle w:val="Corpsdetexte"/>
        <w:ind w:left="141"/>
      </w:pPr>
      <w:bookmarkStart w:id="14" w:name="Based_on_the_available_record,_the_Panel"/>
      <w:bookmarkEnd w:id="14"/>
      <w:r w:rsidRPr="00297BEF">
        <w:t>Based</w:t>
      </w:r>
      <w:r w:rsidRPr="00297BEF">
        <w:rPr>
          <w:spacing w:val="-5"/>
        </w:rPr>
        <w:t xml:space="preserve"> </w:t>
      </w:r>
      <w:r w:rsidRPr="00297BEF">
        <w:t>on</w:t>
      </w:r>
      <w:r w:rsidRPr="00297BEF">
        <w:rPr>
          <w:spacing w:val="-6"/>
        </w:rPr>
        <w:t xml:space="preserve"> </w:t>
      </w:r>
      <w:r w:rsidRPr="00297BEF">
        <w:t>the</w:t>
      </w:r>
      <w:r w:rsidRPr="00297BEF">
        <w:rPr>
          <w:spacing w:val="-4"/>
        </w:rPr>
        <w:t xml:space="preserve"> </w:t>
      </w:r>
      <w:r w:rsidRPr="00297BEF">
        <w:t>available</w:t>
      </w:r>
      <w:r w:rsidRPr="00297BEF">
        <w:rPr>
          <w:spacing w:val="-6"/>
        </w:rPr>
        <w:t xml:space="preserve"> </w:t>
      </w:r>
      <w:r w:rsidRPr="00297BEF">
        <w:t>record,</w:t>
      </w:r>
      <w:r w:rsidRPr="00297BEF">
        <w:rPr>
          <w:spacing w:val="-6"/>
        </w:rPr>
        <w:t xml:space="preserve"> </w:t>
      </w:r>
      <w:r w:rsidRPr="00297BEF">
        <w:t>the</w:t>
      </w:r>
      <w:r w:rsidRPr="00297BEF">
        <w:rPr>
          <w:spacing w:val="-6"/>
        </w:rPr>
        <w:t xml:space="preserve"> </w:t>
      </w:r>
      <w:r w:rsidRPr="00297BEF">
        <w:t>Panel</w:t>
      </w:r>
      <w:r w:rsidRPr="00297BEF">
        <w:rPr>
          <w:spacing w:val="-7"/>
        </w:rPr>
        <w:t xml:space="preserve"> </w:t>
      </w:r>
      <w:r w:rsidRPr="00297BEF">
        <w:t>finds</w:t>
      </w:r>
      <w:r w:rsidRPr="00297BEF">
        <w:rPr>
          <w:spacing w:val="-5"/>
        </w:rPr>
        <w:t xml:space="preserve"> </w:t>
      </w:r>
      <w:r w:rsidRPr="00297BEF">
        <w:t>that</w:t>
      </w:r>
      <w:r w:rsidRPr="00297BEF">
        <w:rPr>
          <w:spacing w:val="-4"/>
        </w:rPr>
        <w:t xml:space="preserve"> </w:t>
      </w:r>
      <w:r w:rsidRPr="00297BEF">
        <w:t>the</w:t>
      </w:r>
      <w:r w:rsidRPr="00297BEF">
        <w:rPr>
          <w:spacing w:val="-4"/>
        </w:rPr>
        <w:t xml:space="preserve"> </w:t>
      </w:r>
      <w:r w:rsidRPr="00297BEF">
        <w:t>second</w:t>
      </w:r>
      <w:r w:rsidRPr="00297BEF">
        <w:rPr>
          <w:spacing w:val="-6"/>
        </w:rPr>
        <w:t xml:space="preserve"> </w:t>
      </w:r>
      <w:r w:rsidRPr="00297BEF">
        <w:t>element</w:t>
      </w:r>
      <w:r w:rsidRPr="00297BEF">
        <w:rPr>
          <w:spacing w:val="-6"/>
        </w:rPr>
        <w:t xml:space="preserve"> </w:t>
      </w:r>
      <w:r w:rsidRPr="00297BEF">
        <w:t>of</w:t>
      </w:r>
      <w:r w:rsidRPr="00297BEF">
        <w:rPr>
          <w:spacing w:val="-4"/>
        </w:rPr>
        <w:t xml:space="preserve"> </w:t>
      </w:r>
      <w:r w:rsidRPr="00297BEF">
        <w:t>the</w:t>
      </w:r>
      <w:r w:rsidRPr="00297BEF">
        <w:rPr>
          <w:spacing w:val="-4"/>
        </w:rPr>
        <w:t xml:space="preserve"> </w:t>
      </w:r>
      <w:r w:rsidRPr="00297BEF">
        <w:t>Policy</w:t>
      </w:r>
      <w:r w:rsidRPr="00297BEF">
        <w:rPr>
          <w:spacing w:val="-5"/>
        </w:rPr>
        <w:t xml:space="preserve"> </w:t>
      </w:r>
      <w:r w:rsidRPr="00297BEF">
        <w:t>has</w:t>
      </w:r>
      <w:r w:rsidRPr="00297BEF">
        <w:rPr>
          <w:spacing w:val="-5"/>
        </w:rPr>
        <w:t xml:space="preserve"> </w:t>
      </w:r>
      <w:r w:rsidRPr="00297BEF">
        <w:t>been</w:t>
      </w:r>
      <w:r w:rsidRPr="00297BEF">
        <w:rPr>
          <w:spacing w:val="-5"/>
        </w:rPr>
        <w:t xml:space="preserve"> </w:t>
      </w:r>
      <w:r w:rsidRPr="00297BEF">
        <w:rPr>
          <w:spacing w:val="-2"/>
        </w:rPr>
        <w:t>established.</w:t>
      </w:r>
    </w:p>
    <w:p w14:paraId="39A54881" w14:textId="77777777" w:rsidR="005C5383" w:rsidRPr="00297BEF" w:rsidRDefault="005C5383">
      <w:pPr>
        <w:pStyle w:val="Corpsdetexte"/>
        <w:spacing w:before="58"/>
      </w:pPr>
    </w:p>
    <w:p w14:paraId="14DB57C1" w14:textId="77777777" w:rsidR="005C5383" w:rsidRPr="00297BEF" w:rsidRDefault="00000000">
      <w:pPr>
        <w:pStyle w:val="Titre1"/>
        <w:numPr>
          <w:ilvl w:val="1"/>
          <w:numId w:val="1"/>
        </w:numPr>
        <w:tabs>
          <w:tab w:val="left" w:pos="394"/>
        </w:tabs>
        <w:ind w:hanging="253"/>
      </w:pPr>
      <w:bookmarkStart w:id="15" w:name="C._Registered_and_Used_in_Bad_Faith"/>
      <w:bookmarkEnd w:id="15"/>
      <w:r w:rsidRPr="00297BEF">
        <w:t>Registered</w:t>
      </w:r>
      <w:r w:rsidRPr="00297BEF">
        <w:rPr>
          <w:spacing w:val="-4"/>
        </w:rPr>
        <w:t xml:space="preserve"> </w:t>
      </w:r>
      <w:r w:rsidRPr="00297BEF">
        <w:t>and</w:t>
      </w:r>
      <w:r w:rsidRPr="00297BEF">
        <w:rPr>
          <w:spacing w:val="-5"/>
        </w:rPr>
        <w:t xml:space="preserve"> </w:t>
      </w:r>
      <w:r w:rsidRPr="00297BEF">
        <w:t>Used</w:t>
      </w:r>
      <w:r w:rsidRPr="00297BEF">
        <w:rPr>
          <w:spacing w:val="-5"/>
        </w:rPr>
        <w:t xml:space="preserve"> </w:t>
      </w:r>
      <w:r w:rsidRPr="00297BEF">
        <w:t>in</w:t>
      </w:r>
      <w:r w:rsidRPr="00297BEF">
        <w:rPr>
          <w:spacing w:val="-6"/>
        </w:rPr>
        <w:t xml:space="preserve"> </w:t>
      </w:r>
      <w:r w:rsidRPr="00297BEF">
        <w:t>Bad</w:t>
      </w:r>
      <w:r w:rsidRPr="00297BEF">
        <w:rPr>
          <w:spacing w:val="-5"/>
        </w:rPr>
        <w:t xml:space="preserve"> </w:t>
      </w:r>
      <w:r w:rsidRPr="00297BEF">
        <w:rPr>
          <w:spacing w:val="-4"/>
        </w:rPr>
        <w:t>Faith</w:t>
      </w:r>
    </w:p>
    <w:p w14:paraId="3DC24741" w14:textId="77777777" w:rsidR="005C5383" w:rsidRPr="00297BEF" w:rsidRDefault="005C5383">
      <w:pPr>
        <w:pStyle w:val="Corpsdetexte"/>
        <w:spacing w:before="61"/>
        <w:rPr>
          <w:rFonts w:ascii="Arial"/>
          <w:b/>
        </w:rPr>
      </w:pPr>
    </w:p>
    <w:p w14:paraId="61344EAB" w14:textId="77777777" w:rsidR="005C5383" w:rsidRPr="00297BEF" w:rsidRDefault="00000000">
      <w:pPr>
        <w:pStyle w:val="Corpsdetexte"/>
        <w:spacing w:line="271" w:lineRule="auto"/>
        <w:ind w:left="141"/>
      </w:pPr>
      <w:r w:rsidRPr="00297BEF">
        <w:t>The Panel notes that, for the purposes of paragraph 4(a)(iii) of the Policy, paragraph 4(b) of the Policy establishes</w:t>
      </w:r>
      <w:r w:rsidRPr="00297BEF">
        <w:rPr>
          <w:spacing w:val="-2"/>
        </w:rPr>
        <w:t xml:space="preserve"> </w:t>
      </w:r>
      <w:r w:rsidRPr="00297BEF">
        <w:t>circumstances</w:t>
      </w:r>
      <w:proofErr w:type="gramStart"/>
      <w:r w:rsidRPr="00297BEF">
        <w:t>,</w:t>
      </w:r>
      <w:r w:rsidRPr="00297BEF">
        <w:rPr>
          <w:spacing w:val="-1"/>
        </w:rPr>
        <w:t xml:space="preserve"> </w:t>
      </w:r>
      <w:r w:rsidRPr="00297BEF">
        <w:t>in</w:t>
      </w:r>
      <w:r w:rsidRPr="00297BEF">
        <w:rPr>
          <w:spacing w:val="-3"/>
        </w:rPr>
        <w:t xml:space="preserve"> </w:t>
      </w:r>
      <w:r w:rsidRPr="00297BEF">
        <w:t>particular,</w:t>
      </w:r>
      <w:r w:rsidRPr="00297BEF">
        <w:rPr>
          <w:spacing w:val="-3"/>
        </w:rPr>
        <w:t xml:space="preserve"> </w:t>
      </w:r>
      <w:r w:rsidRPr="00297BEF">
        <w:t>but</w:t>
      </w:r>
      <w:proofErr w:type="gramEnd"/>
      <w:r w:rsidRPr="00297BEF">
        <w:rPr>
          <w:spacing w:val="-3"/>
        </w:rPr>
        <w:t xml:space="preserve"> </w:t>
      </w:r>
      <w:r w:rsidRPr="00297BEF">
        <w:t>without</w:t>
      </w:r>
      <w:r w:rsidRPr="00297BEF">
        <w:rPr>
          <w:spacing w:val="-1"/>
        </w:rPr>
        <w:t xml:space="preserve"> </w:t>
      </w:r>
      <w:r w:rsidRPr="00297BEF">
        <w:t>limitation,</w:t>
      </w:r>
      <w:r w:rsidRPr="00297BEF">
        <w:rPr>
          <w:spacing w:val="-3"/>
        </w:rPr>
        <w:t xml:space="preserve"> </w:t>
      </w:r>
      <w:r w:rsidRPr="00297BEF">
        <w:t>that,</w:t>
      </w:r>
      <w:r w:rsidRPr="00297BEF">
        <w:rPr>
          <w:spacing w:val="-1"/>
        </w:rPr>
        <w:t xml:space="preserve"> </w:t>
      </w:r>
      <w:r w:rsidRPr="00297BEF">
        <w:t>if</w:t>
      </w:r>
      <w:r w:rsidRPr="00297BEF">
        <w:rPr>
          <w:spacing w:val="-3"/>
        </w:rPr>
        <w:t xml:space="preserve"> </w:t>
      </w:r>
      <w:r w:rsidRPr="00297BEF">
        <w:t>found</w:t>
      </w:r>
      <w:r w:rsidRPr="00297BEF">
        <w:rPr>
          <w:spacing w:val="-1"/>
        </w:rPr>
        <w:t xml:space="preserve"> </w:t>
      </w:r>
      <w:r w:rsidRPr="00297BEF">
        <w:t>by</w:t>
      </w:r>
      <w:r w:rsidRPr="00297BEF">
        <w:rPr>
          <w:spacing w:val="-2"/>
        </w:rPr>
        <w:t xml:space="preserve"> </w:t>
      </w:r>
      <w:r w:rsidRPr="00297BEF">
        <w:t>the</w:t>
      </w:r>
      <w:r w:rsidRPr="00297BEF">
        <w:rPr>
          <w:spacing w:val="-1"/>
        </w:rPr>
        <w:t xml:space="preserve"> </w:t>
      </w:r>
      <w:r w:rsidRPr="00297BEF">
        <w:t>Panel</w:t>
      </w:r>
      <w:r w:rsidRPr="00297BEF">
        <w:rPr>
          <w:spacing w:val="-4"/>
        </w:rPr>
        <w:t xml:space="preserve"> </w:t>
      </w:r>
      <w:r w:rsidRPr="00297BEF">
        <w:t>to</w:t>
      </w:r>
      <w:r w:rsidRPr="00297BEF">
        <w:rPr>
          <w:spacing w:val="-3"/>
        </w:rPr>
        <w:t xml:space="preserve"> </w:t>
      </w:r>
      <w:r w:rsidRPr="00297BEF">
        <w:t>be</w:t>
      </w:r>
      <w:r w:rsidRPr="00297BEF">
        <w:rPr>
          <w:spacing w:val="-3"/>
        </w:rPr>
        <w:t xml:space="preserve"> </w:t>
      </w:r>
      <w:r w:rsidRPr="00297BEF">
        <w:t>present,</w:t>
      </w:r>
      <w:r w:rsidRPr="00297BEF">
        <w:rPr>
          <w:spacing w:val="-3"/>
        </w:rPr>
        <w:t xml:space="preserve"> </w:t>
      </w:r>
      <w:r w:rsidRPr="00297BEF">
        <w:t>shall be evidence of the registration and use of a domain name in bad faith.</w:t>
      </w:r>
    </w:p>
    <w:p w14:paraId="2EBAEFF5" w14:textId="77777777" w:rsidR="005C5383" w:rsidRPr="00297BEF" w:rsidRDefault="005C5383">
      <w:pPr>
        <w:pStyle w:val="Corpsdetexte"/>
        <w:spacing w:before="29"/>
      </w:pPr>
    </w:p>
    <w:p w14:paraId="54944AD1" w14:textId="6C049B39" w:rsidR="005C5383" w:rsidRPr="00297BEF" w:rsidRDefault="00000000">
      <w:pPr>
        <w:pStyle w:val="Corpsdetexte"/>
        <w:spacing w:line="271" w:lineRule="auto"/>
        <w:ind w:left="140" w:right="27"/>
      </w:pPr>
      <w:r w:rsidRPr="00297BEF">
        <w:t xml:space="preserve">The Panel finds that based on the </w:t>
      </w:r>
      <w:proofErr w:type="gramStart"/>
      <w:r w:rsidRPr="00297BEF">
        <w:t>record,</w:t>
      </w:r>
      <w:proofErr w:type="gramEnd"/>
      <w:r w:rsidRPr="00297BEF">
        <w:t xml:space="preserve"> the Complainant has demonstrated the existence of the Respondent’s</w:t>
      </w:r>
      <w:r w:rsidRPr="00297BEF">
        <w:rPr>
          <w:spacing w:val="-3"/>
        </w:rPr>
        <w:t xml:space="preserve"> </w:t>
      </w:r>
      <w:r w:rsidRPr="00297BEF">
        <w:t>bad</w:t>
      </w:r>
      <w:r w:rsidRPr="00297BEF">
        <w:rPr>
          <w:spacing w:val="-4"/>
        </w:rPr>
        <w:t xml:space="preserve"> </w:t>
      </w:r>
      <w:r w:rsidRPr="00297BEF">
        <w:t>faith</w:t>
      </w:r>
      <w:r w:rsidRPr="00297BEF">
        <w:rPr>
          <w:spacing w:val="-4"/>
        </w:rPr>
        <w:t xml:space="preserve"> </w:t>
      </w:r>
      <w:r w:rsidRPr="00297BEF">
        <w:t>registration</w:t>
      </w:r>
      <w:r w:rsidRPr="00297BEF">
        <w:rPr>
          <w:spacing w:val="-2"/>
        </w:rPr>
        <w:t xml:space="preserve"> </w:t>
      </w:r>
      <w:r w:rsidRPr="00297BEF">
        <w:t>and</w:t>
      </w:r>
      <w:r w:rsidRPr="00297BEF">
        <w:rPr>
          <w:spacing w:val="-2"/>
        </w:rPr>
        <w:t xml:space="preserve"> </w:t>
      </w:r>
      <w:r w:rsidRPr="00297BEF">
        <w:t>use</w:t>
      </w:r>
      <w:r w:rsidRPr="00297BEF">
        <w:rPr>
          <w:spacing w:val="-2"/>
        </w:rPr>
        <w:t xml:space="preserve"> </w:t>
      </w:r>
      <w:r w:rsidRPr="00297BEF">
        <w:t>of</w:t>
      </w:r>
      <w:r w:rsidRPr="00297BEF">
        <w:rPr>
          <w:spacing w:val="-4"/>
        </w:rPr>
        <w:t xml:space="preserve"> </w:t>
      </w:r>
      <w:r w:rsidRPr="00297BEF">
        <w:t>the</w:t>
      </w:r>
      <w:r w:rsidRPr="00297BEF">
        <w:rPr>
          <w:spacing w:val="-4"/>
        </w:rPr>
        <w:t xml:space="preserve"> </w:t>
      </w:r>
      <w:r w:rsidRPr="00297BEF">
        <w:t>Disputed</w:t>
      </w:r>
      <w:r w:rsidRPr="00297BEF">
        <w:rPr>
          <w:spacing w:val="-2"/>
        </w:rPr>
        <w:t xml:space="preserve"> </w:t>
      </w:r>
      <w:r w:rsidRPr="00297BEF">
        <w:t>Domain</w:t>
      </w:r>
      <w:r w:rsidRPr="00297BEF">
        <w:rPr>
          <w:spacing w:val="-4"/>
        </w:rPr>
        <w:t xml:space="preserve"> </w:t>
      </w:r>
      <w:r w:rsidRPr="00297BEF">
        <w:t>Names</w:t>
      </w:r>
      <w:r w:rsidRPr="00297BEF">
        <w:rPr>
          <w:spacing w:val="-2"/>
        </w:rPr>
        <w:t xml:space="preserve"> </w:t>
      </w:r>
      <w:r w:rsidRPr="00297BEF">
        <w:t>pursuant</w:t>
      </w:r>
      <w:r w:rsidRPr="00297BEF">
        <w:rPr>
          <w:spacing w:val="-4"/>
        </w:rPr>
        <w:t xml:space="preserve"> </w:t>
      </w:r>
      <w:r w:rsidRPr="00297BEF">
        <w:t>to</w:t>
      </w:r>
      <w:r w:rsidRPr="00297BEF">
        <w:rPr>
          <w:spacing w:val="-4"/>
        </w:rPr>
        <w:t xml:space="preserve"> </w:t>
      </w:r>
      <w:r w:rsidRPr="00297BEF">
        <w:t>paragraph</w:t>
      </w:r>
      <w:r w:rsidRPr="00297BEF">
        <w:rPr>
          <w:spacing w:val="-4"/>
        </w:rPr>
        <w:t xml:space="preserve"> </w:t>
      </w:r>
      <w:r w:rsidRPr="00297BEF">
        <w:t>4(a)(iii)</w:t>
      </w:r>
      <w:r w:rsidRPr="00297BEF">
        <w:rPr>
          <w:spacing w:val="-1"/>
        </w:rPr>
        <w:t xml:space="preserve"> </w:t>
      </w:r>
      <w:r w:rsidRPr="00297BEF">
        <w:t>of the Policy.</w:t>
      </w:r>
      <w:r w:rsidRPr="00297BEF">
        <w:rPr>
          <w:spacing w:val="67"/>
        </w:rPr>
        <w:t xml:space="preserve"> </w:t>
      </w:r>
      <w:r w:rsidRPr="00297BEF">
        <w:t>Paragraph 4(b) of the Policy sets out a list of non-exhaustive circumstances that may indicate that a domain name was registered and used in bad faith, but other circumstances may be relevant in assessing whether a respondent’s registration and use of a domain name is in bad faith.</w:t>
      </w:r>
      <w:r w:rsidRPr="00297BEF">
        <w:rPr>
          <w:spacing w:val="70"/>
        </w:rPr>
        <w:t xml:space="preserve"> </w:t>
      </w:r>
      <w:r w:rsidRPr="00297BEF">
        <w:rPr>
          <w:u w:val="single" w:color="0000FF"/>
        </w:rPr>
        <w:t>WIPO Overview</w:t>
      </w:r>
      <w:r w:rsidRPr="00297BEF">
        <w:t xml:space="preserve"> </w:t>
      </w:r>
      <w:r w:rsidRPr="00297BEF">
        <w:rPr>
          <w:u w:val="single" w:color="0000FF"/>
        </w:rPr>
        <w:t>3.1</w:t>
      </w:r>
      <w:r w:rsidRPr="00297BEF">
        <w:t>, section 3.2.1.</w:t>
      </w:r>
    </w:p>
    <w:p w14:paraId="58071256" w14:textId="77777777" w:rsidR="005C5383" w:rsidRPr="00297BEF" w:rsidRDefault="005C5383">
      <w:pPr>
        <w:pStyle w:val="Corpsdetexte"/>
        <w:spacing w:before="33"/>
      </w:pPr>
    </w:p>
    <w:p w14:paraId="225741FD" w14:textId="3B04C555" w:rsidR="005C5383" w:rsidRPr="00297BEF" w:rsidRDefault="00000000">
      <w:pPr>
        <w:pStyle w:val="Corpsdetexte"/>
        <w:spacing w:line="271" w:lineRule="auto"/>
        <w:ind w:left="140"/>
      </w:pPr>
      <w:r w:rsidRPr="00297BEF">
        <w:t>Panels have held that the use of a domain name for illegitimate activity, here, passing off, constitutes bad faith.</w:t>
      </w:r>
      <w:r w:rsidRPr="00297BEF">
        <w:rPr>
          <w:spacing w:val="40"/>
        </w:rPr>
        <w:t xml:space="preserve"> </w:t>
      </w:r>
      <w:r w:rsidRPr="00297BEF">
        <w:rPr>
          <w:u w:val="single" w:color="0000FF"/>
        </w:rPr>
        <w:t>WIPO Overview 3.1</w:t>
      </w:r>
      <w:r w:rsidRPr="00297BEF">
        <w:t>, section 3.4.</w:t>
      </w:r>
      <w:r w:rsidRPr="00297BEF">
        <w:rPr>
          <w:spacing w:val="40"/>
        </w:rPr>
        <w:t xml:space="preserve"> </w:t>
      </w:r>
      <w:r w:rsidRPr="00297BEF">
        <w:t>Having reviewed the record, the Panel finds the Respondent’s registration and use of the Disputed Domain Names constitute bad faith under the Policy due to the Respondent’s</w:t>
      </w:r>
      <w:r w:rsidRPr="00297BEF">
        <w:rPr>
          <w:spacing w:val="-3"/>
        </w:rPr>
        <w:t xml:space="preserve"> </w:t>
      </w:r>
      <w:r w:rsidRPr="00297BEF">
        <w:t>passing</w:t>
      </w:r>
      <w:r w:rsidRPr="00297BEF">
        <w:rPr>
          <w:spacing w:val="-2"/>
        </w:rPr>
        <w:t xml:space="preserve"> </w:t>
      </w:r>
      <w:proofErr w:type="gramStart"/>
      <w:r w:rsidRPr="00297BEF">
        <w:t>off</w:t>
      </w:r>
      <w:r w:rsidRPr="00297BEF">
        <w:rPr>
          <w:spacing w:val="-4"/>
        </w:rPr>
        <w:t xml:space="preserve"> </w:t>
      </w:r>
      <w:r w:rsidRPr="00297BEF">
        <w:t>of</w:t>
      </w:r>
      <w:proofErr w:type="gramEnd"/>
      <w:r w:rsidRPr="00297BEF">
        <w:rPr>
          <w:spacing w:val="-4"/>
        </w:rPr>
        <w:t xml:space="preserve"> </w:t>
      </w:r>
      <w:r w:rsidRPr="00297BEF">
        <w:t>the</w:t>
      </w:r>
      <w:r w:rsidRPr="00297BEF">
        <w:rPr>
          <w:spacing w:val="-2"/>
        </w:rPr>
        <w:t xml:space="preserve"> </w:t>
      </w:r>
      <w:r w:rsidRPr="00297BEF">
        <w:t>Complainant’s</w:t>
      </w:r>
      <w:r w:rsidRPr="00297BEF">
        <w:rPr>
          <w:spacing w:val="-3"/>
        </w:rPr>
        <w:t xml:space="preserve"> </w:t>
      </w:r>
      <w:r w:rsidRPr="00297BEF">
        <w:t>website</w:t>
      </w:r>
      <w:r w:rsidRPr="00297BEF">
        <w:rPr>
          <w:spacing w:val="-2"/>
        </w:rPr>
        <w:t xml:space="preserve"> </w:t>
      </w:r>
      <w:r w:rsidRPr="00297BEF">
        <w:t>to</w:t>
      </w:r>
      <w:r w:rsidRPr="00297BEF">
        <w:rPr>
          <w:spacing w:val="-4"/>
        </w:rPr>
        <w:t xml:space="preserve"> </w:t>
      </w:r>
      <w:r w:rsidRPr="00297BEF">
        <w:t>offer</w:t>
      </w:r>
      <w:r w:rsidRPr="00297BEF">
        <w:rPr>
          <w:spacing w:val="-3"/>
        </w:rPr>
        <w:t xml:space="preserve"> </w:t>
      </w:r>
      <w:r w:rsidRPr="00297BEF">
        <w:t>competing</w:t>
      </w:r>
      <w:r w:rsidRPr="00297BEF">
        <w:rPr>
          <w:spacing w:val="-2"/>
        </w:rPr>
        <w:t xml:space="preserve"> </w:t>
      </w:r>
      <w:r w:rsidRPr="00297BEF">
        <w:t>or</w:t>
      </w:r>
      <w:r w:rsidRPr="00297BEF">
        <w:rPr>
          <w:spacing w:val="-3"/>
        </w:rPr>
        <w:t xml:space="preserve"> </w:t>
      </w:r>
      <w:r w:rsidRPr="00297BEF">
        <w:t>counterfeit</w:t>
      </w:r>
      <w:r w:rsidRPr="00297BEF">
        <w:rPr>
          <w:spacing w:val="-2"/>
        </w:rPr>
        <w:t xml:space="preserve"> </w:t>
      </w:r>
      <w:r w:rsidRPr="00297BEF">
        <w:t>goods</w:t>
      </w:r>
      <w:r w:rsidRPr="00297BEF">
        <w:rPr>
          <w:spacing w:val="-3"/>
        </w:rPr>
        <w:t xml:space="preserve"> </w:t>
      </w:r>
      <w:r w:rsidRPr="00297BEF">
        <w:t>to</w:t>
      </w:r>
      <w:r w:rsidRPr="00297BEF">
        <w:rPr>
          <w:spacing w:val="-2"/>
        </w:rPr>
        <w:t xml:space="preserve"> </w:t>
      </w:r>
      <w:r w:rsidRPr="00297BEF">
        <w:t xml:space="preserve">unwitting </w:t>
      </w:r>
      <w:r w:rsidRPr="00297BEF">
        <w:rPr>
          <w:spacing w:val="-2"/>
        </w:rPr>
        <w:t>customers.</w:t>
      </w:r>
    </w:p>
    <w:p w14:paraId="088B4B19" w14:textId="77777777" w:rsidR="005C5383" w:rsidRPr="00297BEF" w:rsidRDefault="005C5383">
      <w:pPr>
        <w:pStyle w:val="Corpsdetexte"/>
        <w:spacing w:before="30"/>
      </w:pPr>
    </w:p>
    <w:p w14:paraId="62CCBCCC" w14:textId="166C0C15" w:rsidR="005C5383" w:rsidRPr="00297BEF" w:rsidRDefault="00000000">
      <w:pPr>
        <w:pStyle w:val="Corpsdetexte"/>
        <w:spacing w:before="1" w:line="271" w:lineRule="auto"/>
        <w:ind w:left="140" w:right="34"/>
      </w:pPr>
      <w:r w:rsidRPr="00297BEF">
        <w:t>The Respondent attempted to pass off as the Complainant by creating a similar website purportedly offering BACCARAT-branded products, demonstrating bad faith.</w:t>
      </w:r>
      <w:r w:rsidRPr="00297BEF">
        <w:rPr>
          <w:spacing w:val="40"/>
        </w:rPr>
        <w:t xml:space="preserve"> </w:t>
      </w:r>
      <w:r w:rsidRPr="00297BEF">
        <w:t>Therefore, it strains credulity to believe that the Respondent had not known of the Complainant or its BACCARAT Mark when registering the Disputed Domain Names.</w:t>
      </w:r>
      <w:r w:rsidRPr="00297BEF">
        <w:rPr>
          <w:spacing w:val="40"/>
        </w:rPr>
        <w:t xml:space="preserve"> </w:t>
      </w:r>
      <w:r w:rsidRPr="00297BEF">
        <w:t xml:space="preserve">See </w:t>
      </w:r>
      <w:r w:rsidRPr="00297BEF">
        <w:rPr>
          <w:rFonts w:ascii="Arial" w:hAnsi="Arial"/>
          <w:i/>
        </w:rPr>
        <w:t>Myer Stores Limited v. Mr. David John Singh</w:t>
      </w:r>
      <w:r w:rsidRPr="00297BEF">
        <w:t xml:space="preserve">, WIPO Case No. </w:t>
      </w:r>
      <w:r w:rsidRPr="00297BEF">
        <w:rPr>
          <w:u w:val="single" w:color="0000FF"/>
        </w:rPr>
        <w:t>D2001-0763</w:t>
      </w:r>
      <w:r w:rsidRPr="00297BEF">
        <w:t xml:space="preserve"> (“a finding of bad faith may be made where the respondent ‘knew or should have known’ of the registration and/or use of</w:t>
      </w:r>
      <w:r w:rsidRPr="00297BEF">
        <w:rPr>
          <w:spacing w:val="-3"/>
        </w:rPr>
        <w:t xml:space="preserve"> </w:t>
      </w:r>
      <w:r w:rsidRPr="00297BEF">
        <w:t>the</w:t>
      </w:r>
      <w:r w:rsidRPr="00297BEF">
        <w:rPr>
          <w:spacing w:val="-3"/>
        </w:rPr>
        <w:t xml:space="preserve"> </w:t>
      </w:r>
      <w:r w:rsidRPr="00297BEF">
        <w:t>trademark</w:t>
      </w:r>
      <w:r w:rsidRPr="00297BEF">
        <w:rPr>
          <w:spacing w:val="-2"/>
        </w:rPr>
        <w:t xml:space="preserve"> </w:t>
      </w:r>
      <w:r w:rsidRPr="00297BEF">
        <w:t>prior</w:t>
      </w:r>
      <w:r w:rsidRPr="00297BEF">
        <w:rPr>
          <w:spacing w:val="-2"/>
        </w:rPr>
        <w:t xml:space="preserve"> </w:t>
      </w:r>
      <w:r w:rsidRPr="00297BEF">
        <w:t>to</w:t>
      </w:r>
      <w:r w:rsidRPr="00297BEF">
        <w:rPr>
          <w:spacing w:val="-1"/>
        </w:rPr>
        <w:t xml:space="preserve"> </w:t>
      </w:r>
      <w:r w:rsidRPr="00297BEF">
        <w:t>registering</w:t>
      </w:r>
      <w:r w:rsidRPr="00297BEF">
        <w:rPr>
          <w:spacing w:val="-3"/>
        </w:rPr>
        <w:t xml:space="preserve"> </w:t>
      </w:r>
      <w:r w:rsidRPr="00297BEF">
        <w:t>the</w:t>
      </w:r>
      <w:r w:rsidRPr="00297BEF">
        <w:rPr>
          <w:spacing w:val="-1"/>
        </w:rPr>
        <w:t xml:space="preserve"> </w:t>
      </w:r>
      <w:r w:rsidRPr="00297BEF">
        <w:t>domain</w:t>
      </w:r>
      <w:r w:rsidRPr="00297BEF">
        <w:rPr>
          <w:spacing w:val="-3"/>
        </w:rPr>
        <w:t xml:space="preserve"> </w:t>
      </w:r>
      <w:r w:rsidRPr="00297BEF">
        <w:t>name”).</w:t>
      </w:r>
      <w:r w:rsidRPr="00297BEF">
        <w:rPr>
          <w:spacing w:val="40"/>
        </w:rPr>
        <w:t xml:space="preserve"> </w:t>
      </w:r>
      <w:r w:rsidRPr="00297BEF">
        <w:t>In</w:t>
      </w:r>
      <w:r w:rsidRPr="00297BEF">
        <w:rPr>
          <w:spacing w:val="-3"/>
        </w:rPr>
        <w:t xml:space="preserve"> </w:t>
      </w:r>
      <w:r w:rsidRPr="00297BEF">
        <w:t>this</w:t>
      </w:r>
      <w:r w:rsidRPr="00297BEF">
        <w:rPr>
          <w:spacing w:val="-2"/>
        </w:rPr>
        <w:t xml:space="preserve"> </w:t>
      </w:r>
      <w:r w:rsidRPr="00297BEF">
        <w:t>regard,</w:t>
      </w:r>
      <w:r w:rsidRPr="00297BEF">
        <w:rPr>
          <w:spacing w:val="-3"/>
        </w:rPr>
        <w:t xml:space="preserve"> </w:t>
      </w:r>
      <w:r w:rsidRPr="00297BEF">
        <w:t>the</w:t>
      </w:r>
      <w:r w:rsidRPr="00297BEF">
        <w:rPr>
          <w:spacing w:val="-3"/>
        </w:rPr>
        <w:t xml:space="preserve"> </w:t>
      </w:r>
      <w:r w:rsidRPr="00297BEF">
        <w:t>fact</w:t>
      </w:r>
      <w:r w:rsidRPr="00297BEF">
        <w:rPr>
          <w:spacing w:val="-1"/>
        </w:rPr>
        <w:t xml:space="preserve"> </w:t>
      </w:r>
      <w:r w:rsidRPr="00297BEF">
        <w:t>that</w:t>
      </w:r>
      <w:r w:rsidRPr="00297BEF">
        <w:rPr>
          <w:spacing w:val="-3"/>
        </w:rPr>
        <w:t xml:space="preserve"> </w:t>
      </w:r>
      <w:r w:rsidRPr="00297BEF">
        <w:t>the</w:t>
      </w:r>
      <w:r w:rsidRPr="00297BEF">
        <w:rPr>
          <w:spacing w:val="-3"/>
        </w:rPr>
        <w:t xml:space="preserve"> </w:t>
      </w:r>
      <w:r w:rsidRPr="00297BEF">
        <w:t>Respondent</w:t>
      </w:r>
      <w:r w:rsidRPr="00297BEF">
        <w:rPr>
          <w:spacing w:val="-3"/>
        </w:rPr>
        <w:t xml:space="preserve"> </w:t>
      </w:r>
      <w:r w:rsidRPr="00297BEF">
        <w:t>featured goods bearing the BACCARAT Mark on its website also indicates that the Respondent was aware of the Complainant and its goods.</w:t>
      </w:r>
      <w:r w:rsidRPr="00297BEF">
        <w:rPr>
          <w:spacing w:val="40"/>
        </w:rPr>
        <w:t xml:space="preserve"> </w:t>
      </w:r>
      <w:r w:rsidRPr="00297BEF">
        <w:t>The Panel notes that the composition of the Disputed Domain Names, together with their use, affirms the Respondent’s intention to take unfair advantage of the likelihood of confusion between</w:t>
      </w:r>
      <w:r w:rsidRPr="00297BEF">
        <w:rPr>
          <w:spacing w:val="-1"/>
        </w:rPr>
        <w:t xml:space="preserve"> </w:t>
      </w:r>
      <w:r w:rsidRPr="00297BEF">
        <w:t>the</w:t>
      </w:r>
      <w:r w:rsidRPr="00297BEF">
        <w:rPr>
          <w:spacing w:val="-1"/>
        </w:rPr>
        <w:t xml:space="preserve"> </w:t>
      </w:r>
      <w:r w:rsidRPr="00297BEF">
        <w:t>Disputed Domain Names and</w:t>
      </w:r>
      <w:r w:rsidRPr="00297BEF">
        <w:rPr>
          <w:spacing w:val="-1"/>
        </w:rPr>
        <w:t xml:space="preserve"> </w:t>
      </w:r>
      <w:r w:rsidRPr="00297BEF">
        <w:t>the</w:t>
      </w:r>
      <w:r w:rsidRPr="00297BEF">
        <w:rPr>
          <w:spacing w:val="-1"/>
        </w:rPr>
        <w:t xml:space="preserve"> </w:t>
      </w:r>
      <w:r w:rsidRPr="00297BEF">
        <w:t>Complainant</w:t>
      </w:r>
      <w:r w:rsidRPr="00297BEF">
        <w:rPr>
          <w:spacing w:val="-1"/>
        </w:rPr>
        <w:t xml:space="preserve"> </w:t>
      </w:r>
      <w:r w:rsidRPr="00297BEF">
        <w:t>as to</w:t>
      </w:r>
      <w:r w:rsidRPr="00297BEF">
        <w:rPr>
          <w:spacing w:val="-1"/>
        </w:rPr>
        <w:t xml:space="preserve"> </w:t>
      </w:r>
      <w:r w:rsidRPr="00297BEF">
        <w:t>the</w:t>
      </w:r>
      <w:r w:rsidRPr="00297BEF">
        <w:rPr>
          <w:spacing w:val="-1"/>
        </w:rPr>
        <w:t xml:space="preserve"> </w:t>
      </w:r>
      <w:r w:rsidRPr="00297BEF">
        <w:t>origin</w:t>
      </w:r>
      <w:r w:rsidRPr="00297BEF">
        <w:rPr>
          <w:spacing w:val="-1"/>
        </w:rPr>
        <w:t xml:space="preserve"> </w:t>
      </w:r>
      <w:r w:rsidRPr="00297BEF">
        <w:t>or affiliation</w:t>
      </w:r>
      <w:r w:rsidRPr="00297BEF">
        <w:rPr>
          <w:spacing w:val="-1"/>
        </w:rPr>
        <w:t xml:space="preserve"> </w:t>
      </w:r>
      <w:r w:rsidRPr="00297BEF">
        <w:t>of the website at</w:t>
      </w:r>
      <w:r w:rsidRPr="00297BEF">
        <w:rPr>
          <w:spacing w:val="-1"/>
        </w:rPr>
        <w:t xml:space="preserve"> </w:t>
      </w:r>
      <w:r w:rsidRPr="00297BEF">
        <w:t>the resolving Disputed Domain Names.</w:t>
      </w:r>
      <w:r w:rsidRPr="00297BEF">
        <w:rPr>
          <w:spacing w:val="40"/>
        </w:rPr>
        <w:t xml:space="preserve"> </w:t>
      </w:r>
      <w:r w:rsidRPr="00297BEF">
        <w:t>In sum, the Panel finds that the Respondent had the Complainant’s BACCARAT Mark in mind when registering the Disputed Domain Names, another example of bad faith.</w:t>
      </w:r>
    </w:p>
    <w:p w14:paraId="6373B938" w14:textId="77777777" w:rsidR="005C5383" w:rsidRPr="00297BEF" w:rsidRDefault="005C5383">
      <w:pPr>
        <w:pStyle w:val="Corpsdetexte"/>
        <w:spacing w:before="30"/>
      </w:pPr>
    </w:p>
    <w:p w14:paraId="699594C0" w14:textId="1FDC45E9" w:rsidR="005C5383" w:rsidRPr="00297BEF" w:rsidRDefault="00000000">
      <w:pPr>
        <w:pStyle w:val="Corpsdetexte"/>
        <w:spacing w:line="271" w:lineRule="auto"/>
        <w:ind w:left="140" w:right="34"/>
      </w:pPr>
      <w:r w:rsidRPr="00297BEF">
        <w:t>The use of a domain name to intentionally attempt to attract Internet users to a respondent’s website or online</w:t>
      </w:r>
      <w:r w:rsidRPr="00297BEF">
        <w:rPr>
          <w:spacing w:val="-1"/>
        </w:rPr>
        <w:t xml:space="preserve"> </w:t>
      </w:r>
      <w:r w:rsidRPr="00297BEF">
        <w:t>location</w:t>
      </w:r>
      <w:r w:rsidRPr="00297BEF">
        <w:rPr>
          <w:spacing w:val="-3"/>
        </w:rPr>
        <w:t xml:space="preserve"> </w:t>
      </w:r>
      <w:r w:rsidRPr="00297BEF">
        <w:t>by</w:t>
      </w:r>
      <w:r w:rsidRPr="00297BEF">
        <w:rPr>
          <w:spacing w:val="-2"/>
        </w:rPr>
        <w:t xml:space="preserve"> </w:t>
      </w:r>
      <w:r w:rsidRPr="00297BEF">
        <w:t>creating</w:t>
      </w:r>
      <w:r w:rsidRPr="00297BEF">
        <w:rPr>
          <w:spacing w:val="-1"/>
        </w:rPr>
        <w:t xml:space="preserve"> </w:t>
      </w:r>
      <w:r w:rsidRPr="00297BEF">
        <w:t>a</w:t>
      </w:r>
      <w:r w:rsidRPr="00297BEF">
        <w:rPr>
          <w:spacing w:val="-3"/>
        </w:rPr>
        <w:t xml:space="preserve"> </w:t>
      </w:r>
      <w:r w:rsidRPr="00297BEF">
        <w:t>likelihood</w:t>
      </w:r>
      <w:r w:rsidRPr="00297BEF">
        <w:rPr>
          <w:spacing w:val="-3"/>
        </w:rPr>
        <w:t xml:space="preserve"> </w:t>
      </w:r>
      <w:r w:rsidRPr="00297BEF">
        <w:t>of</w:t>
      </w:r>
      <w:r w:rsidRPr="00297BEF">
        <w:rPr>
          <w:spacing w:val="-3"/>
        </w:rPr>
        <w:t xml:space="preserve"> </w:t>
      </w:r>
      <w:r w:rsidRPr="00297BEF">
        <w:t>confusion</w:t>
      </w:r>
      <w:r w:rsidRPr="00297BEF">
        <w:rPr>
          <w:spacing w:val="-3"/>
        </w:rPr>
        <w:t xml:space="preserve"> </w:t>
      </w:r>
      <w:r w:rsidRPr="00297BEF">
        <w:t>with</w:t>
      </w:r>
      <w:r w:rsidRPr="00297BEF">
        <w:rPr>
          <w:spacing w:val="-3"/>
        </w:rPr>
        <w:t xml:space="preserve"> </w:t>
      </w:r>
      <w:r w:rsidRPr="00297BEF">
        <w:t>a</w:t>
      </w:r>
      <w:r w:rsidRPr="00297BEF">
        <w:rPr>
          <w:spacing w:val="-3"/>
        </w:rPr>
        <w:t xml:space="preserve"> </w:t>
      </w:r>
      <w:r w:rsidRPr="00297BEF">
        <w:t>complainant’s</w:t>
      </w:r>
      <w:r w:rsidRPr="00297BEF">
        <w:rPr>
          <w:spacing w:val="-2"/>
        </w:rPr>
        <w:t xml:space="preserve"> </w:t>
      </w:r>
      <w:r w:rsidRPr="00297BEF">
        <w:t>mark</w:t>
      </w:r>
      <w:r w:rsidRPr="00297BEF">
        <w:rPr>
          <w:spacing w:val="-2"/>
        </w:rPr>
        <w:t xml:space="preserve"> </w:t>
      </w:r>
      <w:r w:rsidRPr="00297BEF">
        <w:t>as</w:t>
      </w:r>
      <w:r w:rsidRPr="00297BEF">
        <w:rPr>
          <w:spacing w:val="-2"/>
        </w:rPr>
        <w:t xml:space="preserve"> </w:t>
      </w:r>
      <w:r w:rsidRPr="00297BEF">
        <w:t>to</w:t>
      </w:r>
      <w:r w:rsidRPr="00297BEF">
        <w:rPr>
          <w:spacing w:val="-3"/>
        </w:rPr>
        <w:t xml:space="preserve"> </w:t>
      </w:r>
      <w:r w:rsidRPr="00297BEF">
        <w:t>the</w:t>
      </w:r>
      <w:r w:rsidRPr="00297BEF">
        <w:rPr>
          <w:spacing w:val="-1"/>
        </w:rPr>
        <w:t xml:space="preserve"> </w:t>
      </w:r>
      <w:r w:rsidRPr="00297BEF">
        <w:t>source,</w:t>
      </w:r>
      <w:r w:rsidRPr="00297BEF">
        <w:rPr>
          <w:spacing w:val="-3"/>
        </w:rPr>
        <w:t xml:space="preserve"> </w:t>
      </w:r>
      <w:r w:rsidRPr="00297BEF">
        <w:t>sponsorship, affiliation or endorsement of the registrant’s website or online location for commercial gain demonstrates registration and use in bad faith.</w:t>
      </w:r>
      <w:r w:rsidRPr="00297BEF">
        <w:rPr>
          <w:spacing w:val="40"/>
        </w:rPr>
        <w:t xml:space="preserve"> </w:t>
      </w:r>
      <w:r w:rsidRPr="00297BEF">
        <w:t>Here, the Respondent’s registration and use of the Disputed Domain Names indicate that such registration and use had been done for the specific purpose of trading upon and targeting the name, mark, and goodwill of the Complainant.</w:t>
      </w:r>
      <w:r w:rsidRPr="00297BEF">
        <w:rPr>
          <w:spacing w:val="40"/>
        </w:rPr>
        <w:t xml:space="preserve"> </w:t>
      </w:r>
      <w:r w:rsidRPr="00297BEF">
        <w:t xml:space="preserve">See </w:t>
      </w:r>
      <w:r w:rsidRPr="00297BEF">
        <w:rPr>
          <w:rFonts w:ascii="Arial" w:hAnsi="Arial"/>
          <w:i/>
        </w:rPr>
        <w:t>Madonna Ciccone, p/k/a Madonna v. Dan Parisi and “Madonna.com”</w:t>
      </w:r>
      <w:r w:rsidRPr="00297BEF">
        <w:t>, WIPO Case No. D2000-0847 (“[t]he only plausible explanation for Respondent’s actions appears to be an intentional effort to trade upon the fame of Complainant’s name and mark for commercial gain”).</w:t>
      </w:r>
    </w:p>
    <w:p w14:paraId="2A7869CF" w14:textId="77777777" w:rsidR="005C5383" w:rsidRPr="00297BEF" w:rsidRDefault="005C5383">
      <w:pPr>
        <w:pStyle w:val="Corpsdetexte"/>
        <w:spacing w:before="30"/>
      </w:pPr>
    </w:p>
    <w:p w14:paraId="687FFECB" w14:textId="2E07E3A8" w:rsidR="005C5383" w:rsidRPr="00297BEF" w:rsidRDefault="00000000">
      <w:pPr>
        <w:pStyle w:val="Corpsdetexte"/>
        <w:spacing w:before="1" w:line="271" w:lineRule="auto"/>
        <w:ind w:left="140"/>
      </w:pPr>
      <w:r w:rsidRPr="00297BEF">
        <w:t>Moreover, the Panel concludes that the Respondent’s registration of the Disputed Domain Names was an attempt to disrupt the Complainant’s business.</w:t>
      </w:r>
      <w:r w:rsidRPr="00297BEF">
        <w:rPr>
          <w:spacing w:val="40"/>
        </w:rPr>
        <w:t xml:space="preserve"> </w:t>
      </w:r>
      <w:r w:rsidRPr="00297BEF">
        <w:t xml:space="preserve">See </w:t>
      </w:r>
      <w:r w:rsidRPr="00297BEF">
        <w:rPr>
          <w:rFonts w:ascii="Arial" w:hAnsi="Arial"/>
          <w:i/>
        </w:rPr>
        <w:t>Banco Bradesco S.A. v. Fernando Camacho Bohm</w:t>
      </w:r>
      <w:r w:rsidRPr="00297BEF">
        <w:t>, WIPO Case No. D2010-1552.</w:t>
      </w:r>
      <w:r w:rsidRPr="00297BEF">
        <w:rPr>
          <w:spacing w:val="40"/>
        </w:rPr>
        <w:t xml:space="preserve"> </w:t>
      </w:r>
      <w:r w:rsidRPr="00297BEF">
        <w:t>The Respondent’s use of the Disputed Domain Names was also likely to confuse</w:t>
      </w:r>
      <w:r w:rsidRPr="00297BEF">
        <w:rPr>
          <w:spacing w:val="-3"/>
        </w:rPr>
        <w:t xml:space="preserve"> </w:t>
      </w:r>
      <w:r w:rsidRPr="00297BEF">
        <w:t>Internet</w:t>
      </w:r>
      <w:r w:rsidRPr="00297BEF">
        <w:rPr>
          <w:spacing w:val="-3"/>
        </w:rPr>
        <w:t xml:space="preserve"> </w:t>
      </w:r>
      <w:r w:rsidRPr="00297BEF">
        <w:t>users</w:t>
      </w:r>
      <w:r w:rsidRPr="00297BEF">
        <w:rPr>
          <w:spacing w:val="-2"/>
        </w:rPr>
        <w:t xml:space="preserve"> </w:t>
      </w:r>
      <w:r w:rsidRPr="00297BEF">
        <w:t>into</w:t>
      </w:r>
      <w:r w:rsidRPr="00297BEF">
        <w:rPr>
          <w:spacing w:val="-1"/>
        </w:rPr>
        <w:t xml:space="preserve"> </w:t>
      </w:r>
      <w:r w:rsidRPr="00297BEF">
        <w:t>incorrectly</w:t>
      </w:r>
      <w:r w:rsidRPr="00297BEF">
        <w:rPr>
          <w:spacing w:val="-2"/>
        </w:rPr>
        <w:t xml:space="preserve"> </w:t>
      </w:r>
      <w:r w:rsidRPr="00297BEF">
        <w:t>believing</w:t>
      </w:r>
      <w:r w:rsidRPr="00297BEF">
        <w:rPr>
          <w:spacing w:val="-3"/>
        </w:rPr>
        <w:t xml:space="preserve"> </w:t>
      </w:r>
      <w:r w:rsidRPr="00297BEF">
        <w:t>that</w:t>
      </w:r>
      <w:r w:rsidRPr="00297BEF">
        <w:rPr>
          <w:spacing w:val="-3"/>
        </w:rPr>
        <w:t xml:space="preserve"> </w:t>
      </w:r>
      <w:r w:rsidRPr="00297BEF">
        <w:t>the</w:t>
      </w:r>
      <w:r w:rsidRPr="00297BEF">
        <w:rPr>
          <w:spacing w:val="-3"/>
        </w:rPr>
        <w:t xml:space="preserve"> </w:t>
      </w:r>
      <w:r w:rsidRPr="00297BEF">
        <w:t>Respondent</w:t>
      </w:r>
      <w:r w:rsidRPr="00297BEF">
        <w:rPr>
          <w:spacing w:val="-3"/>
        </w:rPr>
        <w:t xml:space="preserve"> </w:t>
      </w:r>
      <w:r w:rsidRPr="00297BEF">
        <w:t>was</w:t>
      </w:r>
      <w:r w:rsidRPr="00297BEF">
        <w:rPr>
          <w:spacing w:val="-2"/>
        </w:rPr>
        <w:t xml:space="preserve"> </w:t>
      </w:r>
      <w:r w:rsidRPr="00297BEF">
        <w:t>authorized</w:t>
      </w:r>
      <w:r w:rsidRPr="00297BEF">
        <w:rPr>
          <w:spacing w:val="-3"/>
        </w:rPr>
        <w:t xml:space="preserve"> </w:t>
      </w:r>
      <w:r w:rsidRPr="00297BEF">
        <w:t>by</w:t>
      </w:r>
      <w:r w:rsidRPr="00297BEF">
        <w:rPr>
          <w:spacing w:val="-2"/>
        </w:rPr>
        <w:t xml:space="preserve"> </w:t>
      </w:r>
      <w:r w:rsidRPr="00297BEF">
        <w:t>or</w:t>
      </w:r>
      <w:r w:rsidRPr="00297BEF">
        <w:rPr>
          <w:spacing w:val="-1"/>
        </w:rPr>
        <w:t xml:space="preserve"> </w:t>
      </w:r>
      <w:r w:rsidRPr="00297BEF">
        <w:t>affiliated</w:t>
      </w:r>
      <w:r w:rsidRPr="00297BEF">
        <w:rPr>
          <w:spacing w:val="-3"/>
        </w:rPr>
        <w:t xml:space="preserve"> </w:t>
      </w:r>
      <w:r w:rsidRPr="00297BEF">
        <w:t>with</w:t>
      </w:r>
      <w:r w:rsidRPr="00297BEF">
        <w:rPr>
          <w:spacing w:val="-3"/>
        </w:rPr>
        <w:t xml:space="preserve"> </w:t>
      </w:r>
      <w:r w:rsidRPr="00297BEF">
        <w:t xml:space="preserve">the </w:t>
      </w:r>
      <w:r w:rsidRPr="00297BEF">
        <w:rPr>
          <w:spacing w:val="-2"/>
        </w:rPr>
        <w:t>Complainant.</w:t>
      </w:r>
    </w:p>
    <w:p w14:paraId="115E8E5C" w14:textId="77777777" w:rsidR="005C5383" w:rsidRPr="00297BEF" w:rsidRDefault="005C5383">
      <w:pPr>
        <w:pStyle w:val="Corpsdetexte"/>
        <w:spacing w:line="271" w:lineRule="auto"/>
        <w:sectPr w:rsidR="005C5383" w:rsidRPr="00297BEF">
          <w:pgSz w:w="11910" w:h="16850"/>
          <w:pgMar w:top="720" w:right="850" w:bottom="280" w:left="1275" w:header="516" w:footer="0" w:gutter="0"/>
          <w:cols w:space="720"/>
        </w:sectPr>
      </w:pPr>
    </w:p>
    <w:p w14:paraId="73882660" w14:textId="77777777" w:rsidR="005C5383" w:rsidRPr="00297BEF" w:rsidRDefault="005C5383">
      <w:pPr>
        <w:pStyle w:val="Corpsdetexte"/>
        <w:spacing w:before="1"/>
      </w:pPr>
    </w:p>
    <w:p w14:paraId="4935319A" w14:textId="77777777" w:rsidR="005C5383" w:rsidRPr="00297BEF" w:rsidRDefault="00000000">
      <w:pPr>
        <w:pStyle w:val="Corpsdetexte"/>
        <w:ind w:left="140"/>
      </w:pPr>
      <w:r w:rsidRPr="00297BEF">
        <w:t>Based</w:t>
      </w:r>
      <w:r w:rsidRPr="00297BEF">
        <w:rPr>
          <w:spacing w:val="-4"/>
        </w:rPr>
        <w:t xml:space="preserve"> </w:t>
      </w:r>
      <w:r w:rsidRPr="00297BEF">
        <w:t>on</w:t>
      </w:r>
      <w:r w:rsidRPr="00297BEF">
        <w:rPr>
          <w:spacing w:val="-6"/>
        </w:rPr>
        <w:t xml:space="preserve"> </w:t>
      </w:r>
      <w:r w:rsidRPr="00297BEF">
        <w:t>the</w:t>
      </w:r>
      <w:r w:rsidRPr="00297BEF">
        <w:rPr>
          <w:spacing w:val="-4"/>
        </w:rPr>
        <w:t xml:space="preserve"> </w:t>
      </w:r>
      <w:r w:rsidRPr="00297BEF">
        <w:t>available</w:t>
      </w:r>
      <w:r w:rsidRPr="00297BEF">
        <w:rPr>
          <w:spacing w:val="-6"/>
        </w:rPr>
        <w:t xml:space="preserve"> </w:t>
      </w:r>
      <w:r w:rsidRPr="00297BEF">
        <w:t>record,</w:t>
      </w:r>
      <w:r w:rsidRPr="00297BEF">
        <w:rPr>
          <w:spacing w:val="-5"/>
        </w:rPr>
        <w:t xml:space="preserve"> </w:t>
      </w:r>
      <w:r w:rsidRPr="00297BEF">
        <w:t>the</w:t>
      </w:r>
      <w:r w:rsidRPr="00297BEF">
        <w:rPr>
          <w:spacing w:val="-6"/>
        </w:rPr>
        <w:t xml:space="preserve"> </w:t>
      </w:r>
      <w:r w:rsidRPr="00297BEF">
        <w:t>Panel</w:t>
      </w:r>
      <w:r w:rsidRPr="00297BEF">
        <w:rPr>
          <w:spacing w:val="-7"/>
        </w:rPr>
        <w:t xml:space="preserve"> </w:t>
      </w:r>
      <w:r w:rsidRPr="00297BEF">
        <w:t>finds</w:t>
      </w:r>
      <w:r w:rsidRPr="00297BEF">
        <w:rPr>
          <w:spacing w:val="-5"/>
        </w:rPr>
        <w:t xml:space="preserve"> </w:t>
      </w:r>
      <w:r w:rsidRPr="00297BEF">
        <w:t>that</w:t>
      </w:r>
      <w:r w:rsidRPr="00297BEF">
        <w:rPr>
          <w:spacing w:val="-4"/>
        </w:rPr>
        <w:t xml:space="preserve"> </w:t>
      </w:r>
      <w:r w:rsidRPr="00297BEF">
        <w:t>the</w:t>
      </w:r>
      <w:r w:rsidRPr="00297BEF">
        <w:rPr>
          <w:spacing w:val="-4"/>
        </w:rPr>
        <w:t xml:space="preserve"> </w:t>
      </w:r>
      <w:r w:rsidRPr="00297BEF">
        <w:t>third</w:t>
      </w:r>
      <w:r w:rsidRPr="00297BEF">
        <w:rPr>
          <w:spacing w:val="-3"/>
        </w:rPr>
        <w:t xml:space="preserve"> </w:t>
      </w:r>
      <w:r w:rsidRPr="00297BEF">
        <w:t>element</w:t>
      </w:r>
      <w:r w:rsidRPr="00297BEF">
        <w:rPr>
          <w:spacing w:val="-6"/>
        </w:rPr>
        <w:t xml:space="preserve"> </w:t>
      </w:r>
      <w:r w:rsidRPr="00297BEF">
        <w:t>of</w:t>
      </w:r>
      <w:r w:rsidRPr="00297BEF">
        <w:rPr>
          <w:spacing w:val="-6"/>
        </w:rPr>
        <w:t xml:space="preserve"> </w:t>
      </w:r>
      <w:r w:rsidRPr="00297BEF">
        <w:t>the</w:t>
      </w:r>
      <w:r w:rsidRPr="00297BEF">
        <w:rPr>
          <w:spacing w:val="-6"/>
        </w:rPr>
        <w:t xml:space="preserve"> </w:t>
      </w:r>
      <w:r w:rsidRPr="00297BEF">
        <w:t>Policy</w:t>
      </w:r>
      <w:r w:rsidRPr="00297BEF">
        <w:rPr>
          <w:spacing w:val="-4"/>
        </w:rPr>
        <w:t xml:space="preserve"> </w:t>
      </w:r>
      <w:r w:rsidRPr="00297BEF">
        <w:t>has</w:t>
      </w:r>
      <w:r w:rsidRPr="00297BEF">
        <w:rPr>
          <w:spacing w:val="-5"/>
        </w:rPr>
        <w:t xml:space="preserve"> </w:t>
      </w:r>
      <w:r w:rsidRPr="00297BEF">
        <w:t>been</w:t>
      </w:r>
      <w:r w:rsidRPr="00297BEF">
        <w:rPr>
          <w:spacing w:val="-6"/>
        </w:rPr>
        <w:t xml:space="preserve"> </w:t>
      </w:r>
      <w:r w:rsidRPr="00297BEF">
        <w:rPr>
          <w:spacing w:val="-2"/>
        </w:rPr>
        <w:t>established</w:t>
      </w:r>
    </w:p>
    <w:p w14:paraId="18BCBD2F" w14:textId="77777777" w:rsidR="005C5383" w:rsidRPr="00297BEF" w:rsidRDefault="005C5383">
      <w:pPr>
        <w:pStyle w:val="Corpsdetexte"/>
      </w:pPr>
    </w:p>
    <w:p w14:paraId="1BB27E8E" w14:textId="77777777" w:rsidR="005C5383" w:rsidRPr="00297BEF" w:rsidRDefault="005C5383">
      <w:pPr>
        <w:pStyle w:val="Corpsdetexte"/>
        <w:spacing w:before="89"/>
      </w:pPr>
    </w:p>
    <w:p w14:paraId="29ADD631" w14:textId="77777777" w:rsidR="005C5383" w:rsidRPr="00297BEF" w:rsidRDefault="00000000">
      <w:pPr>
        <w:pStyle w:val="Titre1"/>
        <w:numPr>
          <w:ilvl w:val="0"/>
          <w:numId w:val="3"/>
        </w:numPr>
        <w:tabs>
          <w:tab w:val="left" w:pos="359"/>
        </w:tabs>
        <w:spacing w:before="1"/>
        <w:ind w:left="359" w:hanging="219"/>
      </w:pPr>
      <w:bookmarkStart w:id="16" w:name="7._Decision"/>
      <w:bookmarkEnd w:id="16"/>
      <w:r w:rsidRPr="00297BEF">
        <w:rPr>
          <w:spacing w:val="-2"/>
        </w:rPr>
        <w:t>Decision</w:t>
      </w:r>
    </w:p>
    <w:p w14:paraId="0CFEF005" w14:textId="77777777" w:rsidR="005C5383" w:rsidRPr="00297BEF" w:rsidRDefault="005C5383">
      <w:pPr>
        <w:pStyle w:val="Corpsdetexte"/>
        <w:spacing w:before="58"/>
        <w:rPr>
          <w:rFonts w:ascii="Arial"/>
          <w:b/>
        </w:rPr>
      </w:pPr>
    </w:p>
    <w:p w14:paraId="2B4A979B" w14:textId="77777777" w:rsidR="005C5383" w:rsidRPr="00297BEF" w:rsidRDefault="00000000">
      <w:pPr>
        <w:pStyle w:val="Corpsdetexte"/>
        <w:spacing w:line="271" w:lineRule="auto"/>
        <w:ind w:left="140"/>
      </w:pPr>
      <w:r w:rsidRPr="00297BEF">
        <w:t>For the foregoing reasons, in accordance with paragraphs 4(</w:t>
      </w:r>
      <w:proofErr w:type="spellStart"/>
      <w:r w:rsidRPr="00297BEF">
        <w:t>i</w:t>
      </w:r>
      <w:proofErr w:type="spellEnd"/>
      <w:r w:rsidRPr="00297BEF">
        <w:t>) of the Policy and 15 of the Rules, the Panel orders</w:t>
      </w:r>
      <w:r w:rsidRPr="00297BEF">
        <w:rPr>
          <w:spacing w:val="-4"/>
        </w:rPr>
        <w:t xml:space="preserve"> </w:t>
      </w:r>
      <w:r w:rsidRPr="00297BEF">
        <w:t>that</w:t>
      </w:r>
      <w:r w:rsidRPr="00297BEF">
        <w:rPr>
          <w:spacing w:val="-3"/>
        </w:rPr>
        <w:t xml:space="preserve"> </w:t>
      </w:r>
      <w:r w:rsidRPr="00297BEF">
        <w:t>the</w:t>
      </w:r>
      <w:r w:rsidRPr="00297BEF">
        <w:rPr>
          <w:spacing w:val="-3"/>
        </w:rPr>
        <w:t xml:space="preserve"> </w:t>
      </w:r>
      <w:r w:rsidRPr="00297BEF">
        <w:t>Disputed</w:t>
      </w:r>
      <w:r w:rsidRPr="00297BEF">
        <w:rPr>
          <w:spacing w:val="-3"/>
        </w:rPr>
        <w:t xml:space="preserve"> </w:t>
      </w:r>
      <w:r w:rsidRPr="00297BEF">
        <w:t>Domain</w:t>
      </w:r>
      <w:r w:rsidRPr="00297BEF">
        <w:rPr>
          <w:spacing w:val="-5"/>
        </w:rPr>
        <w:t xml:space="preserve"> </w:t>
      </w:r>
      <w:r w:rsidRPr="00297BEF">
        <w:t>Names</w:t>
      </w:r>
      <w:r w:rsidRPr="00297BEF">
        <w:rPr>
          <w:spacing w:val="-1"/>
        </w:rPr>
        <w:t xml:space="preserve"> </w:t>
      </w:r>
      <w:r w:rsidRPr="00297BEF">
        <w:t>&lt;</w:t>
      </w:r>
      <w:proofErr w:type="spellStart"/>
      <w:proofErr w:type="gramStart"/>
      <w:r w:rsidRPr="00297BEF">
        <w:t>baccarats.store</w:t>
      </w:r>
      <w:proofErr w:type="spellEnd"/>
      <w:proofErr w:type="gramEnd"/>
      <w:r w:rsidRPr="00297BEF">
        <w:t>&gt;</w:t>
      </w:r>
      <w:r w:rsidRPr="00297BEF">
        <w:rPr>
          <w:spacing w:val="-4"/>
        </w:rPr>
        <w:t xml:space="preserve"> </w:t>
      </w:r>
      <w:r w:rsidRPr="00297BEF">
        <w:t>and</w:t>
      </w:r>
      <w:r w:rsidRPr="00297BEF">
        <w:rPr>
          <w:spacing w:val="-3"/>
        </w:rPr>
        <w:t xml:space="preserve"> </w:t>
      </w:r>
      <w:r w:rsidRPr="00297BEF">
        <w:t>&lt;shopbaccarats.com&gt;</w:t>
      </w:r>
      <w:r w:rsidRPr="00297BEF">
        <w:rPr>
          <w:spacing w:val="-3"/>
        </w:rPr>
        <w:t xml:space="preserve"> </w:t>
      </w:r>
      <w:r w:rsidRPr="00297BEF">
        <w:t>be</w:t>
      </w:r>
      <w:r w:rsidRPr="00297BEF">
        <w:rPr>
          <w:spacing w:val="-3"/>
        </w:rPr>
        <w:t xml:space="preserve"> </w:t>
      </w:r>
      <w:r w:rsidRPr="00297BEF">
        <w:t>transferred</w:t>
      </w:r>
      <w:r w:rsidRPr="00297BEF">
        <w:rPr>
          <w:spacing w:val="-3"/>
        </w:rPr>
        <w:t xml:space="preserve"> </w:t>
      </w:r>
      <w:r w:rsidRPr="00297BEF">
        <w:t>to</w:t>
      </w:r>
      <w:r w:rsidRPr="00297BEF">
        <w:rPr>
          <w:spacing w:val="-5"/>
        </w:rPr>
        <w:t xml:space="preserve"> </w:t>
      </w:r>
      <w:r w:rsidRPr="00297BEF">
        <w:t xml:space="preserve">the </w:t>
      </w:r>
      <w:r w:rsidRPr="00297BEF">
        <w:rPr>
          <w:spacing w:val="-2"/>
        </w:rPr>
        <w:t>Complainant.</w:t>
      </w:r>
    </w:p>
    <w:p w14:paraId="67A6DA17" w14:textId="77777777" w:rsidR="005C5383" w:rsidRPr="00297BEF" w:rsidRDefault="005C5383">
      <w:pPr>
        <w:pStyle w:val="Corpsdetexte"/>
      </w:pPr>
    </w:p>
    <w:p w14:paraId="07099AD2" w14:textId="77777777" w:rsidR="005C5383" w:rsidRPr="00297BEF" w:rsidRDefault="005C5383">
      <w:pPr>
        <w:pStyle w:val="Corpsdetexte"/>
        <w:spacing w:before="61"/>
      </w:pPr>
    </w:p>
    <w:p w14:paraId="16852470" w14:textId="77777777" w:rsidR="005C5383" w:rsidRPr="00297BEF" w:rsidRDefault="00000000">
      <w:pPr>
        <w:spacing w:line="271" w:lineRule="auto"/>
        <w:ind w:left="140" w:right="8116"/>
        <w:jc w:val="both"/>
        <w:rPr>
          <w:sz w:val="20"/>
          <w:lang w:val="fr-FR"/>
        </w:rPr>
      </w:pPr>
      <w:r w:rsidRPr="00297BEF">
        <w:rPr>
          <w:rFonts w:ascii="Arial"/>
          <w:i/>
          <w:sz w:val="20"/>
          <w:lang w:val="fr-FR"/>
        </w:rPr>
        <w:t>/Lynda</w:t>
      </w:r>
      <w:r w:rsidRPr="00297BEF">
        <w:rPr>
          <w:rFonts w:ascii="Arial"/>
          <w:i/>
          <w:spacing w:val="-14"/>
          <w:sz w:val="20"/>
          <w:lang w:val="fr-FR"/>
        </w:rPr>
        <w:t xml:space="preserve"> </w:t>
      </w:r>
      <w:r w:rsidRPr="00297BEF">
        <w:rPr>
          <w:rFonts w:ascii="Arial"/>
          <w:i/>
          <w:sz w:val="20"/>
          <w:lang w:val="fr-FR"/>
        </w:rPr>
        <w:t>M.</w:t>
      </w:r>
      <w:r w:rsidRPr="00297BEF">
        <w:rPr>
          <w:rFonts w:ascii="Arial"/>
          <w:i/>
          <w:spacing w:val="-14"/>
          <w:sz w:val="20"/>
          <w:lang w:val="fr-FR"/>
        </w:rPr>
        <w:t xml:space="preserve"> </w:t>
      </w:r>
      <w:r w:rsidRPr="00297BEF">
        <w:rPr>
          <w:rFonts w:ascii="Arial"/>
          <w:i/>
          <w:sz w:val="20"/>
          <w:lang w:val="fr-FR"/>
        </w:rPr>
        <w:t xml:space="preserve">Braun/ </w:t>
      </w:r>
      <w:r w:rsidRPr="00297BEF">
        <w:rPr>
          <w:rFonts w:ascii="Arial"/>
          <w:b/>
          <w:sz w:val="20"/>
          <w:lang w:val="fr-FR"/>
        </w:rPr>
        <w:t>Lynda</w:t>
      </w:r>
      <w:r w:rsidRPr="00297BEF">
        <w:rPr>
          <w:rFonts w:ascii="Arial"/>
          <w:b/>
          <w:spacing w:val="-6"/>
          <w:sz w:val="20"/>
          <w:lang w:val="fr-FR"/>
        </w:rPr>
        <w:t xml:space="preserve"> </w:t>
      </w:r>
      <w:r w:rsidRPr="00297BEF">
        <w:rPr>
          <w:rFonts w:ascii="Arial"/>
          <w:b/>
          <w:sz w:val="20"/>
          <w:lang w:val="fr-FR"/>
        </w:rPr>
        <w:t>M.</w:t>
      </w:r>
      <w:r w:rsidRPr="00297BEF">
        <w:rPr>
          <w:rFonts w:ascii="Arial"/>
          <w:b/>
          <w:spacing w:val="-6"/>
          <w:sz w:val="20"/>
          <w:lang w:val="fr-FR"/>
        </w:rPr>
        <w:t xml:space="preserve"> </w:t>
      </w:r>
      <w:r w:rsidRPr="00297BEF">
        <w:rPr>
          <w:rFonts w:ascii="Arial"/>
          <w:b/>
          <w:sz w:val="20"/>
          <w:lang w:val="fr-FR"/>
        </w:rPr>
        <w:t xml:space="preserve">Braun </w:t>
      </w:r>
      <w:r w:rsidRPr="00297BEF">
        <w:rPr>
          <w:sz w:val="20"/>
          <w:lang w:val="fr-FR"/>
        </w:rPr>
        <w:t>Sole Panelist</w:t>
      </w:r>
    </w:p>
    <w:p w14:paraId="0CD38E5E" w14:textId="77777777" w:rsidR="005C5383" w:rsidRPr="00297BEF" w:rsidRDefault="00000000">
      <w:pPr>
        <w:pStyle w:val="Corpsdetexte"/>
        <w:ind w:left="140"/>
      </w:pPr>
      <w:r w:rsidRPr="00297BEF">
        <w:t>Date:</w:t>
      </w:r>
      <w:r w:rsidRPr="00297BEF">
        <w:rPr>
          <w:spacing w:val="47"/>
        </w:rPr>
        <w:t xml:space="preserve"> </w:t>
      </w:r>
      <w:r w:rsidRPr="00297BEF">
        <w:t>April</w:t>
      </w:r>
      <w:r w:rsidRPr="00297BEF">
        <w:rPr>
          <w:spacing w:val="-5"/>
        </w:rPr>
        <w:t xml:space="preserve"> </w:t>
      </w:r>
      <w:r w:rsidRPr="00297BEF">
        <w:t>24,</w:t>
      </w:r>
      <w:r w:rsidRPr="00297BEF">
        <w:rPr>
          <w:spacing w:val="-3"/>
        </w:rPr>
        <w:t xml:space="preserve"> </w:t>
      </w:r>
      <w:r w:rsidRPr="00297BEF">
        <w:rPr>
          <w:spacing w:val="-4"/>
        </w:rPr>
        <w:t>2026</w:t>
      </w:r>
    </w:p>
    <w:sectPr w:rsidR="005C5383" w:rsidRPr="00297BEF">
      <w:pgSz w:w="11910" w:h="16850"/>
      <w:pgMar w:top="720" w:right="850" w:bottom="280" w:left="1275" w:header="5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246EC" w14:textId="77777777" w:rsidR="00D558D0" w:rsidRDefault="00D558D0">
      <w:r>
        <w:separator/>
      </w:r>
    </w:p>
  </w:endnote>
  <w:endnote w:type="continuationSeparator" w:id="0">
    <w:p w14:paraId="4D948D08" w14:textId="77777777" w:rsidR="00D558D0" w:rsidRDefault="00D5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E4D98" w14:textId="77777777" w:rsidR="00D558D0" w:rsidRDefault="00D558D0">
      <w:r>
        <w:separator/>
      </w:r>
    </w:p>
  </w:footnote>
  <w:footnote w:type="continuationSeparator" w:id="0">
    <w:p w14:paraId="572B7842" w14:textId="77777777" w:rsidR="00D558D0" w:rsidRDefault="00D5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5A51" w14:textId="77777777" w:rsidR="005C5383" w:rsidRDefault="00000000">
    <w:pPr>
      <w:pStyle w:val="Corpsdetexte"/>
      <w:spacing w:line="14" w:lineRule="auto"/>
    </w:pPr>
    <w:r>
      <w:rPr>
        <w:noProof/>
      </w:rPr>
      <mc:AlternateContent>
        <mc:Choice Requires="wps">
          <w:drawing>
            <wp:anchor distT="0" distB="0" distL="0" distR="0" simplePos="0" relativeHeight="487474176" behindDoc="1" locked="0" layoutInCell="1" allowOverlap="1" wp14:anchorId="1CE7F345" wp14:editId="096C50F2">
              <wp:simplePos x="0" y="0"/>
              <wp:positionH relativeFrom="page">
                <wp:posOffset>3753103</wp:posOffset>
              </wp:positionH>
              <wp:positionV relativeFrom="page">
                <wp:posOffset>314749</wp:posOffset>
              </wp:positionV>
              <wp:extent cx="450850"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0" cy="167005"/>
                      </a:xfrm>
                      <a:prstGeom prst="rect">
                        <a:avLst/>
                      </a:prstGeom>
                    </wps:spPr>
                    <wps:txbx>
                      <w:txbxContent>
                        <w:p w14:paraId="1B6A1435" w14:textId="77777777" w:rsidR="005C5383" w:rsidRDefault="00000000">
                          <w:pPr>
                            <w:pStyle w:val="Corpsdetexte"/>
                            <w:spacing w:before="12"/>
                            <w:ind w:left="20"/>
                          </w:pPr>
                          <w:r>
                            <w:t>page</w:t>
                          </w:r>
                          <w:r>
                            <w:rPr>
                              <w:spacing w:val="-7"/>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1CE7F345" id="_x0000_t202" coordsize="21600,21600" o:spt="202" path="m,l,21600r21600,l21600,xe">
              <v:stroke joinstyle="miter"/>
              <v:path gradientshapeok="t" o:connecttype="rect"/>
            </v:shapetype>
            <v:shape id="Textbox 3" o:spid="_x0000_s1026" type="#_x0000_t202" style="position:absolute;margin-left:295.5pt;margin-top:24.8pt;width:35.5pt;height:13.15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" filled="f" stroked="f">
              <v:textbox inset="0,0,0,0">
                <w:txbxContent>
                  <w:p w14:paraId="1B6A1435" w14:textId="77777777" w:rsidR="005C5383" w:rsidRDefault="00000000">
                    <w:pPr>
                      <w:pStyle w:val="Corpsdetexte"/>
                      <w:spacing w:before="12"/>
                      <w:ind w:left="20"/>
                    </w:pPr>
                    <w:r>
                      <w:t>page</w:t>
                    </w:r>
                    <w:r>
                      <w:rPr>
                        <w:spacing w:val="-7"/>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455F"/>
    <w:multiLevelType w:val="hybridMultilevel"/>
    <w:tmpl w:val="32E85CDA"/>
    <w:lvl w:ilvl="0" w:tplc="765ABC88">
      <w:start w:val="1"/>
      <w:numFmt w:val="decimal"/>
      <w:lvlText w:val="%1."/>
      <w:lvlJc w:val="left"/>
      <w:pPr>
        <w:ind w:left="361" w:hanging="221"/>
      </w:pPr>
      <w:rPr>
        <w:rFonts w:hint="default"/>
        <w:spacing w:val="-1"/>
        <w:w w:val="99"/>
        <w:lang w:val="en-US" w:eastAsia="en-US" w:bidi="ar-SA"/>
      </w:rPr>
    </w:lvl>
    <w:lvl w:ilvl="1" w:tplc="3208D42E">
      <w:start w:val="1"/>
      <w:numFmt w:val="upperLetter"/>
      <w:lvlText w:val="%2."/>
      <w:lvlJc w:val="left"/>
      <w:pPr>
        <w:ind w:left="394" w:hanging="255"/>
      </w:pPr>
      <w:rPr>
        <w:rFonts w:ascii="Arial" w:eastAsia="Arial" w:hAnsi="Arial" w:cs="Arial" w:hint="default"/>
        <w:b/>
        <w:bCs/>
        <w:i w:val="0"/>
        <w:iCs w:val="0"/>
        <w:spacing w:val="0"/>
        <w:w w:val="99"/>
        <w:sz w:val="20"/>
        <w:szCs w:val="20"/>
        <w:lang w:val="en-US" w:eastAsia="en-US" w:bidi="ar-SA"/>
      </w:rPr>
    </w:lvl>
    <w:lvl w:ilvl="2" w:tplc="8B941F54">
      <w:numFmt w:val="bullet"/>
      <w:lvlText w:val="•"/>
      <w:lvlJc w:val="left"/>
      <w:pPr>
        <w:ind w:left="1442" w:hanging="255"/>
      </w:pPr>
      <w:rPr>
        <w:rFonts w:hint="default"/>
        <w:lang w:val="en-US" w:eastAsia="en-US" w:bidi="ar-SA"/>
      </w:rPr>
    </w:lvl>
    <w:lvl w:ilvl="3" w:tplc="582E6952">
      <w:numFmt w:val="bullet"/>
      <w:lvlText w:val="•"/>
      <w:lvlJc w:val="left"/>
      <w:pPr>
        <w:ind w:left="2484" w:hanging="255"/>
      </w:pPr>
      <w:rPr>
        <w:rFonts w:hint="default"/>
        <w:lang w:val="en-US" w:eastAsia="en-US" w:bidi="ar-SA"/>
      </w:rPr>
    </w:lvl>
    <w:lvl w:ilvl="4" w:tplc="0E2ACB06">
      <w:numFmt w:val="bullet"/>
      <w:lvlText w:val="•"/>
      <w:lvlJc w:val="left"/>
      <w:pPr>
        <w:ind w:left="3527" w:hanging="255"/>
      </w:pPr>
      <w:rPr>
        <w:rFonts w:hint="default"/>
        <w:lang w:val="en-US" w:eastAsia="en-US" w:bidi="ar-SA"/>
      </w:rPr>
    </w:lvl>
    <w:lvl w:ilvl="5" w:tplc="348E991E">
      <w:numFmt w:val="bullet"/>
      <w:lvlText w:val="•"/>
      <w:lvlJc w:val="left"/>
      <w:pPr>
        <w:ind w:left="4569" w:hanging="255"/>
      </w:pPr>
      <w:rPr>
        <w:rFonts w:hint="default"/>
        <w:lang w:val="en-US" w:eastAsia="en-US" w:bidi="ar-SA"/>
      </w:rPr>
    </w:lvl>
    <w:lvl w:ilvl="6" w:tplc="7D32889E">
      <w:numFmt w:val="bullet"/>
      <w:lvlText w:val="•"/>
      <w:lvlJc w:val="left"/>
      <w:pPr>
        <w:ind w:left="5611" w:hanging="255"/>
      </w:pPr>
      <w:rPr>
        <w:rFonts w:hint="default"/>
        <w:lang w:val="en-US" w:eastAsia="en-US" w:bidi="ar-SA"/>
      </w:rPr>
    </w:lvl>
    <w:lvl w:ilvl="7" w:tplc="8514D638">
      <w:numFmt w:val="bullet"/>
      <w:lvlText w:val="•"/>
      <w:lvlJc w:val="left"/>
      <w:pPr>
        <w:ind w:left="6654" w:hanging="255"/>
      </w:pPr>
      <w:rPr>
        <w:rFonts w:hint="default"/>
        <w:lang w:val="en-US" w:eastAsia="en-US" w:bidi="ar-SA"/>
      </w:rPr>
    </w:lvl>
    <w:lvl w:ilvl="8" w:tplc="A3B4AB48">
      <w:numFmt w:val="bullet"/>
      <w:lvlText w:val="•"/>
      <w:lvlJc w:val="left"/>
      <w:pPr>
        <w:ind w:left="7696" w:hanging="255"/>
      </w:pPr>
      <w:rPr>
        <w:rFonts w:hint="default"/>
        <w:lang w:val="en-US" w:eastAsia="en-US" w:bidi="ar-SA"/>
      </w:rPr>
    </w:lvl>
  </w:abstractNum>
  <w:abstractNum w:abstractNumId="1" w15:restartNumberingAfterBreak="0">
    <w:nsid w:val="375F0536"/>
    <w:multiLevelType w:val="hybridMultilevel"/>
    <w:tmpl w:val="3350FCC4"/>
    <w:lvl w:ilvl="0" w:tplc="9CF609F6">
      <w:start w:val="1"/>
      <w:numFmt w:val="lowerRoman"/>
      <w:lvlText w:val="(%1)"/>
      <w:lvlJc w:val="left"/>
      <w:pPr>
        <w:ind w:left="140" w:hanging="567"/>
      </w:pPr>
      <w:rPr>
        <w:rFonts w:ascii="Arial MT" w:eastAsia="Arial MT" w:hAnsi="Arial MT" w:cs="Arial MT" w:hint="default"/>
        <w:b w:val="0"/>
        <w:bCs w:val="0"/>
        <w:i w:val="0"/>
        <w:iCs w:val="0"/>
        <w:spacing w:val="-1"/>
        <w:w w:val="99"/>
        <w:sz w:val="20"/>
        <w:szCs w:val="20"/>
        <w:lang w:val="en-US" w:eastAsia="en-US" w:bidi="ar-SA"/>
      </w:rPr>
    </w:lvl>
    <w:lvl w:ilvl="1" w:tplc="92A2CEFC">
      <w:start w:val="1"/>
      <w:numFmt w:val="upperLetter"/>
      <w:lvlText w:val="%2."/>
      <w:lvlJc w:val="left"/>
      <w:pPr>
        <w:ind w:left="394" w:hanging="255"/>
      </w:pPr>
      <w:rPr>
        <w:rFonts w:ascii="Arial" w:eastAsia="Arial" w:hAnsi="Arial" w:cs="Arial" w:hint="default"/>
        <w:b/>
        <w:bCs/>
        <w:i w:val="0"/>
        <w:iCs w:val="0"/>
        <w:spacing w:val="0"/>
        <w:w w:val="99"/>
        <w:sz w:val="20"/>
        <w:szCs w:val="20"/>
        <w:lang w:val="en-US" w:eastAsia="en-US" w:bidi="ar-SA"/>
      </w:rPr>
    </w:lvl>
    <w:lvl w:ilvl="2" w:tplc="4908374E">
      <w:numFmt w:val="bullet"/>
      <w:lvlText w:val="•"/>
      <w:lvlJc w:val="left"/>
      <w:pPr>
        <w:ind w:left="1442" w:hanging="255"/>
      </w:pPr>
      <w:rPr>
        <w:rFonts w:hint="default"/>
        <w:lang w:val="en-US" w:eastAsia="en-US" w:bidi="ar-SA"/>
      </w:rPr>
    </w:lvl>
    <w:lvl w:ilvl="3" w:tplc="0B9CD8FA">
      <w:numFmt w:val="bullet"/>
      <w:lvlText w:val="•"/>
      <w:lvlJc w:val="left"/>
      <w:pPr>
        <w:ind w:left="2484" w:hanging="255"/>
      </w:pPr>
      <w:rPr>
        <w:rFonts w:hint="default"/>
        <w:lang w:val="en-US" w:eastAsia="en-US" w:bidi="ar-SA"/>
      </w:rPr>
    </w:lvl>
    <w:lvl w:ilvl="4" w:tplc="88E8908E">
      <w:numFmt w:val="bullet"/>
      <w:lvlText w:val="•"/>
      <w:lvlJc w:val="left"/>
      <w:pPr>
        <w:ind w:left="3527" w:hanging="255"/>
      </w:pPr>
      <w:rPr>
        <w:rFonts w:hint="default"/>
        <w:lang w:val="en-US" w:eastAsia="en-US" w:bidi="ar-SA"/>
      </w:rPr>
    </w:lvl>
    <w:lvl w:ilvl="5" w:tplc="26C26184">
      <w:numFmt w:val="bullet"/>
      <w:lvlText w:val="•"/>
      <w:lvlJc w:val="left"/>
      <w:pPr>
        <w:ind w:left="4569" w:hanging="255"/>
      </w:pPr>
      <w:rPr>
        <w:rFonts w:hint="default"/>
        <w:lang w:val="en-US" w:eastAsia="en-US" w:bidi="ar-SA"/>
      </w:rPr>
    </w:lvl>
    <w:lvl w:ilvl="6" w:tplc="5FD60752">
      <w:numFmt w:val="bullet"/>
      <w:lvlText w:val="•"/>
      <w:lvlJc w:val="left"/>
      <w:pPr>
        <w:ind w:left="5611" w:hanging="255"/>
      </w:pPr>
      <w:rPr>
        <w:rFonts w:hint="default"/>
        <w:lang w:val="en-US" w:eastAsia="en-US" w:bidi="ar-SA"/>
      </w:rPr>
    </w:lvl>
    <w:lvl w:ilvl="7" w:tplc="3C18ED60">
      <w:numFmt w:val="bullet"/>
      <w:lvlText w:val="•"/>
      <w:lvlJc w:val="left"/>
      <w:pPr>
        <w:ind w:left="6654" w:hanging="255"/>
      </w:pPr>
      <w:rPr>
        <w:rFonts w:hint="default"/>
        <w:lang w:val="en-US" w:eastAsia="en-US" w:bidi="ar-SA"/>
      </w:rPr>
    </w:lvl>
    <w:lvl w:ilvl="8" w:tplc="29D2BF72">
      <w:numFmt w:val="bullet"/>
      <w:lvlText w:val="•"/>
      <w:lvlJc w:val="left"/>
      <w:pPr>
        <w:ind w:left="7696" w:hanging="255"/>
      </w:pPr>
      <w:rPr>
        <w:rFonts w:hint="default"/>
        <w:lang w:val="en-US" w:eastAsia="en-US" w:bidi="ar-SA"/>
      </w:rPr>
    </w:lvl>
  </w:abstractNum>
  <w:abstractNum w:abstractNumId="2" w15:restartNumberingAfterBreak="0">
    <w:nsid w:val="63127C97"/>
    <w:multiLevelType w:val="hybridMultilevel"/>
    <w:tmpl w:val="1BC26BA4"/>
    <w:lvl w:ilvl="0" w:tplc="FC8C0AF2">
      <w:numFmt w:val="bullet"/>
      <w:lvlText w:val="-"/>
      <w:lvlJc w:val="left"/>
      <w:pPr>
        <w:ind w:left="140" w:hanging="123"/>
      </w:pPr>
      <w:rPr>
        <w:rFonts w:ascii="Arial MT" w:eastAsia="Arial MT" w:hAnsi="Arial MT" w:cs="Arial MT" w:hint="default"/>
        <w:b w:val="0"/>
        <w:bCs w:val="0"/>
        <w:i w:val="0"/>
        <w:iCs w:val="0"/>
        <w:spacing w:val="0"/>
        <w:w w:val="99"/>
        <w:sz w:val="20"/>
        <w:szCs w:val="20"/>
        <w:lang w:val="en-US" w:eastAsia="en-US" w:bidi="ar-SA"/>
      </w:rPr>
    </w:lvl>
    <w:lvl w:ilvl="1" w:tplc="62E2F1FC">
      <w:numFmt w:val="bullet"/>
      <w:lvlText w:val="•"/>
      <w:lvlJc w:val="left"/>
      <w:pPr>
        <w:ind w:left="1104" w:hanging="123"/>
      </w:pPr>
      <w:rPr>
        <w:rFonts w:hint="default"/>
        <w:lang w:val="en-US" w:eastAsia="en-US" w:bidi="ar-SA"/>
      </w:rPr>
    </w:lvl>
    <w:lvl w:ilvl="2" w:tplc="1362F9B2">
      <w:numFmt w:val="bullet"/>
      <w:lvlText w:val="•"/>
      <w:lvlJc w:val="left"/>
      <w:pPr>
        <w:ind w:left="2068" w:hanging="123"/>
      </w:pPr>
      <w:rPr>
        <w:rFonts w:hint="default"/>
        <w:lang w:val="en-US" w:eastAsia="en-US" w:bidi="ar-SA"/>
      </w:rPr>
    </w:lvl>
    <w:lvl w:ilvl="3" w:tplc="CC78BF44">
      <w:numFmt w:val="bullet"/>
      <w:lvlText w:val="•"/>
      <w:lvlJc w:val="left"/>
      <w:pPr>
        <w:ind w:left="3032" w:hanging="123"/>
      </w:pPr>
      <w:rPr>
        <w:rFonts w:hint="default"/>
        <w:lang w:val="en-US" w:eastAsia="en-US" w:bidi="ar-SA"/>
      </w:rPr>
    </w:lvl>
    <w:lvl w:ilvl="4" w:tplc="2AE4D3A2">
      <w:numFmt w:val="bullet"/>
      <w:lvlText w:val="•"/>
      <w:lvlJc w:val="left"/>
      <w:pPr>
        <w:ind w:left="3996" w:hanging="123"/>
      </w:pPr>
      <w:rPr>
        <w:rFonts w:hint="default"/>
        <w:lang w:val="en-US" w:eastAsia="en-US" w:bidi="ar-SA"/>
      </w:rPr>
    </w:lvl>
    <w:lvl w:ilvl="5" w:tplc="7FE2A5AC">
      <w:numFmt w:val="bullet"/>
      <w:lvlText w:val="•"/>
      <w:lvlJc w:val="left"/>
      <w:pPr>
        <w:ind w:left="4960" w:hanging="123"/>
      </w:pPr>
      <w:rPr>
        <w:rFonts w:hint="default"/>
        <w:lang w:val="en-US" w:eastAsia="en-US" w:bidi="ar-SA"/>
      </w:rPr>
    </w:lvl>
    <w:lvl w:ilvl="6" w:tplc="2482DC9C">
      <w:numFmt w:val="bullet"/>
      <w:lvlText w:val="•"/>
      <w:lvlJc w:val="left"/>
      <w:pPr>
        <w:ind w:left="5924" w:hanging="123"/>
      </w:pPr>
      <w:rPr>
        <w:rFonts w:hint="default"/>
        <w:lang w:val="en-US" w:eastAsia="en-US" w:bidi="ar-SA"/>
      </w:rPr>
    </w:lvl>
    <w:lvl w:ilvl="7" w:tplc="F34EBC88">
      <w:numFmt w:val="bullet"/>
      <w:lvlText w:val="•"/>
      <w:lvlJc w:val="left"/>
      <w:pPr>
        <w:ind w:left="6888" w:hanging="123"/>
      </w:pPr>
      <w:rPr>
        <w:rFonts w:hint="default"/>
        <w:lang w:val="en-US" w:eastAsia="en-US" w:bidi="ar-SA"/>
      </w:rPr>
    </w:lvl>
    <w:lvl w:ilvl="8" w:tplc="32B47FF4">
      <w:numFmt w:val="bullet"/>
      <w:lvlText w:val="•"/>
      <w:lvlJc w:val="left"/>
      <w:pPr>
        <w:ind w:left="7853" w:hanging="123"/>
      </w:pPr>
      <w:rPr>
        <w:rFonts w:hint="default"/>
        <w:lang w:val="en-US" w:eastAsia="en-US" w:bidi="ar-SA"/>
      </w:rPr>
    </w:lvl>
  </w:abstractNum>
  <w:num w:numId="1" w16cid:durableId="1550023311">
    <w:abstractNumId w:val="1"/>
  </w:num>
  <w:num w:numId="2" w16cid:durableId="1344238118">
    <w:abstractNumId w:val="2"/>
  </w:num>
  <w:num w:numId="3" w16cid:durableId="165533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C5383"/>
    <w:rsid w:val="00297BEF"/>
    <w:rsid w:val="005C5383"/>
    <w:rsid w:val="00C27AFD"/>
    <w:rsid w:val="00D558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6F71"/>
  <w15:docId w15:val="{C0455EA4-34D9-44DA-9BDC-AA47EFD1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Titre1">
    <w:name w:val="heading 1"/>
    <w:basedOn w:val="Normal"/>
    <w:uiPriority w:val="9"/>
    <w:qFormat/>
    <w:pPr>
      <w:ind w:left="359" w:hanging="219"/>
      <w:outlineLvl w:val="0"/>
    </w:pPr>
    <w:rPr>
      <w:rFonts w:ascii="Arial" w:eastAsia="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0"/>
    <w:qFormat/>
    <w:pPr>
      <w:ind w:left="140"/>
    </w:pPr>
    <w:rPr>
      <w:rFonts w:ascii="Arial" w:eastAsia="Arial" w:hAnsi="Arial" w:cs="Arial"/>
      <w:b/>
      <w:bCs/>
      <w:sz w:val="28"/>
      <w:szCs w:val="28"/>
    </w:rPr>
  </w:style>
  <w:style w:type="paragraph" w:styleId="Paragraphedeliste">
    <w:name w:val="List Paragraph"/>
    <w:basedOn w:val="Normal"/>
    <w:uiPriority w:val="1"/>
    <w:qFormat/>
    <w:pPr>
      <w:ind w:left="359" w:hanging="2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accarat.com/" TargetMode="External"/><Relationship Id="rId13" Type="http://schemas.openxmlformats.org/officeDocument/2006/relationships/hyperlink" Target="https://www.wipo.int/amc/en/domains/search/text.jsp?case=D2008-130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ccarats.au/" TargetMode="External"/><Relationship Id="rId5" Type="http://schemas.openxmlformats.org/officeDocument/2006/relationships/footnotes" Target="footnotes.xml"/><Relationship Id="rId15" Type="http://schemas.openxmlformats.org/officeDocument/2006/relationships/hyperlink" Target="https://www.wipo.int/amc/en/domains/search/overview3.1/" TargetMode="External"/><Relationship Id="rId10" Type="http://schemas.openxmlformats.org/officeDocument/2006/relationships/hyperlink" Target="http://www.baccarat.au/" TargetMode="External"/><Relationship Id="rId4" Type="http://schemas.openxmlformats.org/officeDocument/2006/relationships/webSettings" Target="webSettings.xml"/><Relationship Id="rId9" Type="http://schemas.openxmlformats.org/officeDocument/2006/relationships/hyperlink" Target="http://www.baccarat.fr/" TargetMode="External"/><Relationship Id="rId14" Type="http://schemas.openxmlformats.org/officeDocument/2006/relationships/hyperlink" Target="https://www.wipo.int/amc/en/domains/search/text.jsp?case=D2009-10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2842</Words>
  <Characters>15631</Characters>
  <Application>Microsoft Office Word</Application>
  <DocSecurity>0</DocSecurity>
  <Lines>130</Lines>
  <Paragraphs>36</Paragraphs>
  <ScaleCrop>false</ScaleCrop>
  <Company>World Intellectual Property Organization</Company>
  <LinksUpToDate>false</LinksUpToDate>
  <CharactersWithSpaces>18437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 Domain Name Dispute Case No. D2026-1056</dc:title>
  <dc:subject>WIPO Domain Name Case</dc:subject>
  <dc:creator>World Intellectual Property Organization</dc:creator>
  <cp:keywords>baccarats.store et al</cp:keywords>
  <dc:description/>
  <cp:lastModifiedBy>Julie CURTO</cp:lastModifiedBy>
  <cp:revision>2</cp:revision>
  <dcterms:created xsi:type="dcterms:W3CDTF">2026-06-08T13:10:00Z</dcterms:created>
  <dcterms:modified xsi:type="dcterms:W3CDTF">2026-06-08T13:12:00Z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2026-04-24T00:00:00Z</vt:filetime>
  </property>
  <property fmtid="{D5CDD505-2E9C-101B-9397-08002B2CF9AE}" pid="3" name="Creator">
    <vt:lpwstr>Acrobat PDFMaker 25 for Word</vt:lpwstr>
  </property>
  <property fmtid="{D5CDD505-2E9C-101B-9397-08002B2CF9AE}" pid="4" name="DOCXDOCID">
    <vt:lpwstr>Block DocID</vt:lpwstr>
  </property>
  <property fmtid="{D5CDD505-2E9C-101B-9397-08002B2CF9AE}" pid="5" name="LastSaved">
    <vt:filetime>2026-06-08T00:00:00Z</vt:filetime>
  </property>
  <property fmtid="{D5CDD505-2E9C-101B-9397-08002B2CF9AE}" pid="6" name="Producer">
    <vt:lpwstr>Adobe PDF Library 25.1.40</vt:lpwstr>
  </property>
  <property fmtid="{D5CDD505-2E9C-101B-9397-08002B2CF9AE}" pid="7" name="SourceModified">
    <vt:lpwstr>D:20260424151401</vt:lpwstr>
  </property>
</Properties>
</file>